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126" w:tblpY="-536"/>
        <w:tblW w:w="10246" w:type="dxa"/>
        <w:tblBorders>
          <w:bottom w:val="single" w:sz="4" w:space="0" w:color="auto"/>
        </w:tblBorders>
        <w:tblLook w:val="00A0" w:firstRow="1" w:lastRow="0" w:firstColumn="1" w:lastColumn="0" w:noHBand="0" w:noVBand="0"/>
      </w:tblPr>
      <w:tblGrid>
        <w:gridCol w:w="6048"/>
        <w:gridCol w:w="4198"/>
      </w:tblGrid>
      <w:tr w:rsidR="009E2BCE" w:rsidRPr="008B5F7F" w14:paraId="3D57C5F2" w14:textId="77777777" w:rsidTr="007856C4">
        <w:trPr>
          <w:trHeight w:val="952"/>
        </w:trPr>
        <w:tc>
          <w:tcPr>
            <w:tcW w:w="6048" w:type="dxa"/>
          </w:tcPr>
          <w:p w14:paraId="21EA35D3" w14:textId="77777777" w:rsidR="009E2BCE" w:rsidRPr="008B5F7F" w:rsidRDefault="009E2BCE" w:rsidP="007856C4">
            <w:pPr>
              <w:ind w:left="-90" w:firstLine="90"/>
              <w:rPr>
                <w:rFonts w:asciiTheme="majorHAnsi" w:hAnsiTheme="majorHAnsi"/>
                <w:b/>
                <w:sz w:val="22"/>
                <w:szCs w:val="22"/>
                <w:lang w:bidi="x-none"/>
              </w:rPr>
            </w:pPr>
            <w:r w:rsidRPr="008B5F7F">
              <w:rPr>
                <w:rFonts w:asciiTheme="majorHAnsi" w:hAnsiTheme="majorHAnsi"/>
                <w:b/>
                <w:sz w:val="22"/>
                <w:szCs w:val="22"/>
                <w:lang w:bidi="x-none"/>
              </w:rPr>
              <w:t>Course Syllabus</w:t>
            </w:r>
          </w:p>
          <w:p w14:paraId="311FA470" w14:textId="77777777" w:rsidR="009E2BCE" w:rsidRPr="008B5F7F" w:rsidRDefault="009E2BCE" w:rsidP="007856C4">
            <w:pPr>
              <w:ind w:left="-90" w:firstLine="90"/>
              <w:rPr>
                <w:rFonts w:asciiTheme="majorHAnsi" w:hAnsiTheme="majorHAnsi"/>
                <w:sz w:val="22"/>
                <w:szCs w:val="22"/>
                <w:u w:val="single"/>
                <w:lang w:bidi="x-none"/>
              </w:rPr>
            </w:pPr>
            <w:r w:rsidRPr="008B5F7F">
              <w:rPr>
                <w:rFonts w:asciiTheme="majorHAnsi" w:hAnsiTheme="majorHAnsi"/>
                <w:sz w:val="22"/>
                <w:szCs w:val="22"/>
                <w:lang w:bidi="x-none"/>
              </w:rPr>
              <w:t>AP Environmental Science</w:t>
            </w:r>
          </w:p>
          <w:p w14:paraId="25F42CCA" w14:textId="77777777" w:rsidR="009E2BCE" w:rsidRPr="008B5F7F" w:rsidRDefault="009E2BCE" w:rsidP="007856C4">
            <w:pPr>
              <w:ind w:left="-90" w:firstLine="90"/>
              <w:rPr>
                <w:rFonts w:asciiTheme="majorHAnsi" w:hAnsiTheme="majorHAnsi"/>
                <w:sz w:val="22"/>
                <w:szCs w:val="22"/>
                <w:lang w:bidi="x-none"/>
              </w:rPr>
            </w:pPr>
            <w:r w:rsidRPr="008B5F7F">
              <w:rPr>
                <w:rFonts w:asciiTheme="majorHAnsi" w:hAnsiTheme="majorHAnsi"/>
                <w:sz w:val="22"/>
                <w:szCs w:val="22"/>
                <w:lang w:bidi="x-none"/>
              </w:rPr>
              <w:t>Instructor:  Brett Butera</w:t>
            </w:r>
          </w:p>
        </w:tc>
        <w:tc>
          <w:tcPr>
            <w:tcW w:w="4198" w:type="dxa"/>
          </w:tcPr>
          <w:p w14:paraId="2366FB87" w14:textId="77777777" w:rsidR="009E2BCE" w:rsidRPr="008B5F7F" w:rsidRDefault="009E2BCE" w:rsidP="007856C4">
            <w:pPr>
              <w:ind w:left="-90" w:firstLine="90"/>
              <w:rPr>
                <w:rFonts w:asciiTheme="majorHAnsi" w:hAnsiTheme="majorHAnsi"/>
                <w:sz w:val="22"/>
                <w:szCs w:val="22"/>
                <w:lang w:bidi="x-none"/>
              </w:rPr>
            </w:pPr>
            <w:r w:rsidRPr="008B5F7F">
              <w:rPr>
                <w:rFonts w:asciiTheme="majorHAnsi" w:hAnsiTheme="majorHAnsi"/>
                <w:sz w:val="22"/>
                <w:szCs w:val="22"/>
                <w:lang w:bidi="x-none"/>
              </w:rPr>
              <w:t>Office Phone: (720) 423-7022</w:t>
            </w:r>
          </w:p>
          <w:p w14:paraId="40CC4216" w14:textId="77777777" w:rsidR="009E2BCE" w:rsidRPr="008B5F7F" w:rsidRDefault="009E2BCE" w:rsidP="007856C4">
            <w:pPr>
              <w:ind w:left="-90" w:firstLine="90"/>
              <w:rPr>
                <w:rFonts w:asciiTheme="majorHAnsi" w:hAnsiTheme="majorHAnsi"/>
                <w:sz w:val="22"/>
                <w:szCs w:val="22"/>
                <w:lang w:bidi="x-none"/>
              </w:rPr>
            </w:pPr>
            <w:r w:rsidRPr="008B5F7F">
              <w:rPr>
                <w:rFonts w:asciiTheme="majorHAnsi" w:hAnsiTheme="majorHAnsi"/>
                <w:sz w:val="22"/>
                <w:szCs w:val="22"/>
                <w:lang w:bidi="x-none"/>
              </w:rPr>
              <w:t xml:space="preserve">Email: </w:t>
            </w:r>
            <w:hyperlink r:id="rId6" w:history="1">
              <w:r w:rsidRPr="008B5F7F">
                <w:rPr>
                  <w:rStyle w:val="Hyperlink"/>
                  <w:rFonts w:asciiTheme="majorHAnsi" w:hAnsiTheme="majorHAnsi"/>
                  <w:color w:val="auto"/>
                  <w:sz w:val="22"/>
                  <w:szCs w:val="22"/>
                  <w:lang w:bidi="x-none"/>
                </w:rPr>
                <w:t>brett_butera@dpsk12.org</w:t>
              </w:r>
            </w:hyperlink>
          </w:p>
          <w:p w14:paraId="771009E0" w14:textId="77777777" w:rsidR="009E2BCE" w:rsidRPr="008B5F7F" w:rsidRDefault="009E2BCE" w:rsidP="009E2BCE">
            <w:pPr>
              <w:ind w:left="-90" w:firstLine="90"/>
              <w:rPr>
                <w:rFonts w:asciiTheme="majorHAnsi" w:hAnsiTheme="majorHAnsi"/>
                <w:sz w:val="22"/>
                <w:szCs w:val="22"/>
                <w:u w:val="single"/>
                <w:lang w:bidi="x-none"/>
              </w:rPr>
            </w:pPr>
            <w:r w:rsidRPr="008B5F7F">
              <w:rPr>
                <w:rFonts w:asciiTheme="majorHAnsi" w:hAnsiTheme="majorHAnsi"/>
                <w:sz w:val="22"/>
                <w:szCs w:val="22"/>
                <w:lang w:bidi="x-none"/>
              </w:rPr>
              <w:t>Website:</w:t>
            </w:r>
            <w:r w:rsidRPr="008B5F7F">
              <w:rPr>
                <w:rFonts w:asciiTheme="majorHAnsi" w:hAnsiTheme="majorHAnsi"/>
                <w:b/>
                <w:sz w:val="22"/>
                <w:szCs w:val="22"/>
                <w:lang w:bidi="x-none"/>
              </w:rPr>
              <w:t xml:space="preserve"> </w:t>
            </w:r>
            <w:r w:rsidRPr="008B5F7F">
              <w:rPr>
                <w:rFonts w:asciiTheme="majorHAnsi" w:hAnsiTheme="majorHAnsi"/>
                <w:sz w:val="22"/>
                <w:szCs w:val="22"/>
                <w:u w:val="single"/>
                <w:lang w:bidi="x-none"/>
              </w:rPr>
              <w:t>http://buteraapes.wikispaces.com</w:t>
            </w:r>
          </w:p>
        </w:tc>
      </w:tr>
    </w:tbl>
    <w:p w14:paraId="6B519A38" w14:textId="77777777" w:rsidR="009E2BCE" w:rsidRPr="008B5F7F" w:rsidRDefault="009E2BCE" w:rsidP="009E2BCE">
      <w:pPr>
        <w:widowControl w:val="0"/>
        <w:autoSpaceDE w:val="0"/>
        <w:autoSpaceDN w:val="0"/>
        <w:adjustRightInd w:val="0"/>
        <w:jc w:val="both"/>
        <w:rPr>
          <w:rFonts w:asciiTheme="majorHAnsi" w:hAnsiTheme="majorHAnsi" w:cs="Calibri"/>
          <w:sz w:val="22"/>
          <w:szCs w:val="22"/>
        </w:rPr>
      </w:pPr>
      <w:r w:rsidRPr="008B5F7F">
        <w:rPr>
          <w:rFonts w:asciiTheme="majorHAnsi" w:hAnsiTheme="majorHAnsi" w:cs="Calibri"/>
          <w:sz w:val="22"/>
          <w:szCs w:val="22"/>
        </w:rPr>
        <w:t xml:space="preserve">Advanced Placement Environmental Science is a yearlong (2 semesters) high school course that addresses the topics covered during a semester long introductory college course in environmental science.  Students who pass the AP exam at the end of the yearlong high school course are eligible to receive college credit.  In this case, credit for the equivalent of an introductory college course in environmental science is usually granted to students who pass the AP Environmental Science Exam.  This is a great benefit to a first year college student in terms of both time and money saved.  </w:t>
      </w:r>
    </w:p>
    <w:p w14:paraId="34965739" w14:textId="77777777" w:rsidR="009E2BCE" w:rsidRPr="008B5F7F" w:rsidRDefault="009E2BCE" w:rsidP="009E2BCE">
      <w:pPr>
        <w:autoSpaceDE w:val="0"/>
        <w:autoSpaceDN w:val="0"/>
        <w:adjustRightInd w:val="0"/>
        <w:rPr>
          <w:rFonts w:asciiTheme="majorHAnsi" w:hAnsiTheme="majorHAnsi" w:cs="Calibri"/>
          <w:sz w:val="8"/>
          <w:szCs w:val="8"/>
        </w:rPr>
      </w:pPr>
    </w:p>
    <w:p w14:paraId="069CE95F" w14:textId="77777777" w:rsidR="009E2BCE" w:rsidRPr="008B5F7F" w:rsidRDefault="009E2BCE" w:rsidP="009E2BCE">
      <w:pPr>
        <w:rPr>
          <w:rFonts w:asciiTheme="majorHAnsi" w:hAnsiTheme="majorHAnsi"/>
          <w:b/>
          <w:sz w:val="22"/>
          <w:szCs w:val="22"/>
        </w:rPr>
      </w:pPr>
      <w:r w:rsidRPr="008B5F7F">
        <w:rPr>
          <w:rFonts w:asciiTheme="majorHAnsi" w:hAnsiTheme="majorHAnsi"/>
          <w:b/>
          <w:sz w:val="22"/>
          <w:szCs w:val="22"/>
        </w:rPr>
        <w:t>Grading</w:t>
      </w:r>
    </w:p>
    <w:p w14:paraId="4CB195D0" w14:textId="77777777" w:rsidR="009E2BCE" w:rsidRPr="008B5F7F" w:rsidRDefault="009E2BCE" w:rsidP="009E2BCE">
      <w:pPr>
        <w:rPr>
          <w:rFonts w:asciiTheme="majorHAnsi" w:hAnsiTheme="majorHAnsi" w:cs="Calibri"/>
          <w:sz w:val="22"/>
          <w:szCs w:val="22"/>
        </w:rPr>
      </w:pPr>
      <w:r w:rsidRPr="008B5F7F">
        <w:rPr>
          <w:rFonts w:asciiTheme="majorHAnsi" w:hAnsiTheme="majorHAnsi"/>
          <w:sz w:val="22"/>
          <w:szCs w:val="22"/>
        </w:rPr>
        <w:t xml:space="preserve">Assessments (tests, quizzes, essays, and projects) </w:t>
      </w:r>
      <w:r w:rsidRPr="008B5F7F">
        <w:rPr>
          <w:rFonts w:asciiTheme="majorHAnsi" w:hAnsiTheme="majorHAnsi" w:cs="Calibri"/>
          <w:sz w:val="22"/>
          <w:szCs w:val="22"/>
        </w:rPr>
        <w:t xml:space="preserve">will make up 50% of the course average. </w:t>
      </w:r>
    </w:p>
    <w:p w14:paraId="53CD1E29" w14:textId="77777777" w:rsidR="009E2BCE" w:rsidRPr="008B5F7F" w:rsidRDefault="009E2BCE" w:rsidP="009E2BCE">
      <w:pPr>
        <w:rPr>
          <w:rFonts w:asciiTheme="majorHAnsi" w:hAnsiTheme="majorHAnsi"/>
          <w:sz w:val="22"/>
          <w:szCs w:val="22"/>
        </w:rPr>
      </w:pPr>
      <w:r w:rsidRPr="008B5F7F">
        <w:rPr>
          <w:rFonts w:asciiTheme="majorHAnsi" w:hAnsiTheme="majorHAnsi" w:cs="Calibri"/>
          <w:sz w:val="22"/>
          <w:szCs w:val="22"/>
        </w:rPr>
        <w:t xml:space="preserve">Classwork, homework, labs and notebook checks will make up the other 50% of the course average.  </w:t>
      </w:r>
    </w:p>
    <w:p w14:paraId="7F0ADD50" w14:textId="77777777" w:rsidR="009E2BCE" w:rsidRPr="008B5F7F" w:rsidRDefault="009E2BCE" w:rsidP="009E2BCE">
      <w:pPr>
        <w:rPr>
          <w:rFonts w:asciiTheme="majorHAnsi" w:hAnsiTheme="majorHAnsi" w:cs="Calibri"/>
          <w:sz w:val="8"/>
          <w:szCs w:val="8"/>
        </w:rPr>
      </w:pPr>
    </w:p>
    <w:p w14:paraId="5ED93EC5" w14:textId="701B99C6" w:rsidR="009E2BCE" w:rsidRPr="008B5F7F" w:rsidRDefault="009E2BCE" w:rsidP="009E2BCE">
      <w:pPr>
        <w:rPr>
          <w:rFonts w:asciiTheme="majorHAnsi" w:hAnsiTheme="majorHAnsi"/>
          <w:sz w:val="22"/>
          <w:szCs w:val="22"/>
        </w:rPr>
      </w:pPr>
      <w:r w:rsidRPr="008B5F7F">
        <w:rPr>
          <w:rFonts w:asciiTheme="majorHAnsi" w:hAnsiTheme="majorHAnsi"/>
          <w:b/>
          <w:sz w:val="22"/>
          <w:szCs w:val="22"/>
        </w:rPr>
        <w:t>Make-up:</w:t>
      </w:r>
      <w:r w:rsidRPr="008B5F7F">
        <w:rPr>
          <w:rFonts w:asciiTheme="majorHAnsi" w:hAnsiTheme="majorHAnsi"/>
          <w:sz w:val="22"/>
          <w:szCs w:val="22"/>
        </w:rPr>
        <w:t xml:space="preserve">  It is the student’s responsibility to find out what make-up work they have.  The student needs to come in on their own-time usually during lunch or </w:t>
      </w:r>
      <w:r w:rsidRPr="00A74E19">
        <w:rPr>
          <w:rFonts w:asciiTheme="majorHAnsi" w:hAnsiTheme="majorHAnsi"/>
          <w:sz w:val="22"/>
          <w:szCs w:val="22"/>
        </w:rPr>
        <w:t xml:space="preserve">after school.  Also, Mr. Butera’s </w:t>
      </w:r>
      <w:r w:rsidRPr="00A74E19">
        <w:rPr>
          <w:rFonts w:asciiTheme="majorHAnsi" w:hAnsiTheme="majorHAnsi" w:cs="Calibri"/>
          <w:sz w:val="22"/>
          <w:szCs w:val="22"/>
        </w:rPr>
        <w:t xml:space="preserve">AP Environmental Science </w:t>
      </w:r>
      <w:r w:rsidRPr="00A74E19">
        <w:rPr>
          <w:rFonts w:asciiTheme="majorHAnsi" w:hAnsiTheme="majorHAnsi"/>
          <w:sz w:val="22"/>
          <w:szCs w:val="22"/>
        </w:rPr>
        <w:t xml:space="preserve">Website is a great resource for finding out what happened in class while they were absent. Not all work can be made-up so some alternate assignment may be given.  </w:t>
      </w:r>
      <w:r w:rsidR="00A74E19" w:rsidRPr="00A74E19">
        <w:rPr>
          <w:rFonts w:asciiTheme="majorHAnsi" w:hAnsiTheme="majorHAnsi"/>
          <w:sz w:val="22"/>
          <w:szCs w:val="22"/>
        </w:rPr>
        <w:t xml:space="preserve">Students have the number of days they were absent, plus one day to complete make-up work (DPS Policy).  </w:t>
      </w:r>
      <w:r w:rsidRPr="00A74E19">
        <w:rPr>
          <w:rFonts w:asciiTheme="majorHAnsi" w:hAnsiTheme="majorHAnsi"/>
          <w:sz w:val="22"/>
          <w:szCs w:val="22"/>
        </w:rPr>
        <w:t>The student is responsible to obtain make-up work from the teacher on the day of return.  If the absence is unexcused the work may be accepted but for 50% off the grade.  If the student missed the class but was at school that day, all assignments due that day are still required to be turned in.  If the assignments are turned</w:t>
      </w:r>
      <w:r w:rsidRPr="008B5F7F">
        <w:rPr>
          <w:rFonts w:asciiTheme="majorHAnsi" w:hAnsiTheme="majorHAnsi"/>
          <w:sz w:val="22"/>
          <w:szCs w:val="22"/>
        </w:rPr>
        <w:t xml:space="preserve"> in the next day, the work is considered late at 50% off.  </w:t>
      </w:r>
    </w:p>
    <w:p w14:paraId="4F49FD62" w14:textId="77777777" w:rsidR="009E2BCE" w:rsidRPr="008B5F7F" w:rsidRDefault="009E2BCE" w:rsidP="009E2BCE">
      <w:pPr>
        <w:jc w:val="both"/>
        <w:rPr>
          <w:rFonts w:asciiTheme="majorHAnsi" w:hAnsiTheme="majorHAnsi"/>
          <w:sz w:val="8"/>
          <w:szCs w:val="8"/>
        </w:rPr>
      </w:pPr>
    </w:p>
    <w:p w14:paraId="648A6F11" w14:textId="0AF30966" w:rsidR="009E2BCE" w:rsidRPr="008B5F7F" w:rsidRDefault="009E2BCE" w:rsidP="009E2BCE">
      <w:pPr>
        <w:jc w:val="both"/>
        <w:rPr>
          <w:rFonts w:asciiTheme="majorHAnsi" w:hAnsiTheme="majorHAnsi"/>
          <w:sz w:val="22"/>
          <w:szCs w:val="22"/>
        </w:rPr>
      </w:pPr>
      <w:r w:rsidRPr="008B5F7F">
        <w:rPr>
          <w:rFonts w:asciiTheme="majorHAnsi" w:hAnsiTheme="majorHAnsi"/>
          <w:sz w:val="22"/>
          <w:szCs w:val="22"/>
        </w:rPr>
        <w:t>Mr. Butera has no obligation to give out make-up work during passing period</w:t>
      </w:r>
      <w:r w:rsidR="00A17E09">
        <w:rPr>
          <w:rFonts w:asciiTheme="majorHAnsi" w:hAnsiTheme="majorHAnsi"/>
          <w:sz w:val="22"/>
          <w:szCs w:val="22"/>
        </w:rPr>
        <w:t>s</w:t>
      </w:r>
      <w:r w:rsidRPr="008B5F7F">
        <w:rPr>
          <w:rFonts w:asciiTheme="majorHAnsi" w:hAnsiTheme="majorHAnsi"/>
          <w:sz w:val="22"/>
          <w:szCs w:val="22"/>
        </w:rPr>
        <w:t xml:space="preserve"> or class instruction.  If the student was present the day of an assignment and failed to complete and turn in the assignment by the due date, Mr. Butera has no obligation to provide another copy of the assignment.  Mr. Butera will not accept work that is more than a week late.  You may speak to Mr. Butera if you have encountered a hardship and wish to request more time to complete an assignment.  Because of the high volume of assignments in this </w:t>
      </w:r>
      <w:r w:rsidRPr="008B5F7F">
        <w:rPr>
          <w:rFonts w:asciiTheme="majorHAnsi" w:hAnsiTheme="majorHAnsi" w:cs="Calibri"/>
          <w:sz w:val="22"/>
          <w:szCs w:val="22"/>
        </w:rPr>
        <w:t>AP Environmental Science</w:t>
      </w:r>
      <w:r w:rsidRPr="008B5F7F">
        <w:rPr>
          <w:rFonts w:asciiTheme="majorHAnsi" w:hAnsiTheme="majorHAnsi"/>
          <w:sz w:val="22"/>
          <w:szCs w:val="22"/>
        </w:rPr>
        <w:t xml:space="preserve"> Class, it is very important to stay organized and do all of the assignments when they are assigned to avoid falling behind.</w:t>
      </w:r>
    </w:p>
    <w:p w14:paraId="2DD3D08B" w14:textId="77777777" w:rsidR="009E2BCE" w:rsidRPr="008B5F7F" w:rsidRDefault="009E2BCE" w:rsidP="009E2BCE">
      <w:pPr>
        <w:rPr>
          <w:rFonts w:asciiTheme="majorHAnsi" w:hAnsiTheme="majorHAnsi" w:cs="Calibri"/>
          <w:sz w:val="8"/>
          <w:szCs w:val="8"/>
        </w:rPr>
      </w:pPr>
    </w:p>
    <w:p w14:paraId="31F43785" w14:textId="77777777" w:rsidR="009E2BCE" w:rsidRPr="008B5F7F" w:rsidRDefault="009E2BCE" w:rsidP="009E2BCE">
      <w:pPr>
        <w:rPr>
          <w:rFonts w:asciiTheme="majorHAnsi" w:hAnsiTheme="majorHAnsi" w:cs="Calibri"/>
          <w:sz w:val="22"/>
          <w:szCs w:val="22"/>
        </w:rPr>
      </w:pPr>
      <w:r w:rsidRPr="008B5F7F">
        <w:rPr>
          <w:rFonts w:asciiTheme="majorHAnsi" w:hAnsiTheme="majorHAnsi" w:cs="Calibri"/>
          <w:sz w:val="22"/>
          <w:szCs w:val="22"/>
        </w:rPr>
        <w:t xml:space="preserve">Extra credit opportunities will be given at the teacher’s discretion.  If extra credit is given, it will be planned ahead of time, made available to all students, and will be academic in nature.  </w:t>
      </w:r>
    </w:p>
    <w:p w14:paraId="0102A6B0" w14:textId="77777777" w:rsidR="009E2BCE" w:rsidRPr="008B5F7F" w:rsidRDefault="009E2BCE" w:rsidP="009E2BCE">
      <w:pPr>
        <w:rPr>
          <w:rFonts w:asciiTheme="majorHAnsi" w:hAnsiTheme="majorHAnsi"/>
          <w:b/>
          <w:sz w:val="8"/>
          <w:szCs w:val="8"/>
        </w:rPr>
      </w:pPr>
    </w:p>
    <w:p w14:paraId="5DC15858" w14:textId="77777777" w:rsidR="009E2BCE" w:rsidRPr="008B5F7F" w:rsidRDefault="009E2BCE" w:rsidP="009E2BCE">
      <w:pPr>
        <w:rPr>
          <w:rFonts w:asciiTheme="majorHAnsi" w:hAnsiTheme="majorHAnsi"/>
          <w:b/>
          <w:sz w:val="22"/>
          <w:szCs w:val="22"/>
        </w:rPr>
      </w:pPr>
      <w:r w:rsidRPr="008B5F7F">
        <w:rPr>
          <w:rFonts w:asciiTheme="majorHAnsi" w:hAnsiTheme="majorHAnsi"/>
          <w:b/>
          <w:sz w:val="22"/>
          <w:szCs w:val="22"/>
        </w:rPr>
        <w:t>Textbook</w:t>
      </w:r>
    </w:p>
    <w:p w14:paraId="5D6720D4" w14:textId="77777777" w:rsidR="009E2BCE" w:rsidRPr="008B5F7F" w:rsidRDefault="009E2BCE" w:rsidP="009E2BCE">
      <w:pPr>
        <w:rPr>
          <w:rFonts w:asciiTheme="majorHAnsi" w:hAnsiTheme="majorHAnsi"/>
          <w:sz w:val="22"/>
          <w:szCs w:val="22"/>
        </w:rPr>
      </w:pPr>
      <w:r w:rsidRPr="008B5F7F">
        <w:rPr>
          <w:rFonts w:asciiTheme="majorHAnsi" w:hAnsiTheme="majorHAnsi"/>
          <w:sz w:val="22"/>
          <w:szCs w:val="22"/>
        </w:rPr>
        <w:t>Living in the Environment, Miller, G. Tyler, 17</w:t>
      </w:r>
      <w:r w:rsidRPr="008B5F7F">
        <w:rPr>
          <w:rFonts w:asciiTheme="majorHAnsi" w:hAnsiTheme="majorHAnsi"/>
          <w:sz w:val="22"/>
          <w:szCs w:val="22"/>
          <w:vertAlign w:val="superscript"/>
        </w:rPr>
        <w:t>th</w:t>
      </w:r>
      <w:r w:rsidRPr="008B5F7F">
        <w:rPr>
          <w:rFonts w:asciiTheme="majorHAnsi" w:hAnsiTheme="majorHAnsi"/>
          <w:sz w:val="22"/>
          <w:szCs w:val="22"/>
        </w:rPr>
        <w:t xml:space="preserve"> ed., Brooks/Cole Publishing Co. 2012. </w:t>
      </w:r>
    </w:p>
    <w:p w14:paraId="586349CB" w14:textId="77777777" w:rsidR="009E2BCE" w:rsidRPr="008B5F7F" w:rsidRDefault="009E2BCE" w:rsidP="009E2BCE">
      <w:pPr>
        <w:rPr>
          <w:rFonts w:asciiTheme="majorHAnsi" w:hAnsiTheme="majorHAnsi"/>
          <w:sz w:val="8"/>
          <w:szCs w:val="8"/>
        </w:rPr>
      </w:pPr>
    </w:p>
    <w:p w14:paraId="7412D659" w14:textId="77777777" w:rsidR="009E2BCE" w:rsidRPr="008B5F7F" w:rsidRDefault="009E2BCE" w:rsidP="009E2BCE">
      <w:pPr>
        <w:autoSpaceDE w:val="0"/>
        <w:autoSpaceDN w:val="0"/>
        <w:adjustRightInd w:val="0"/>
        <w:rPr>
          <w:rFonts w:asciiTheme="majorHAnsi" w:hAnsiTheme="majorHAnsi" w:cs="Calibri"/>
          <w:b/>
          <w:sz w:val="22"/>
          <w:szCs w:val="22"/>
        </w:rPr>
      </w:pPr>
      <w:r w:rsidRPr="008B5F7F">
        <w:rPr>
          <w:rFonts w:asciiTheme="majorHAnsi" w:hAnsiTheme="majorHAnsi" w:cs="Calibri"/>
          <w:b/>
          <w:sz w:val="22"/>
          <w:szCs w:val="22"/>
        </w:rPr>
        <w:t>Concepts and Coursework</w:t>
      </w:r>
    </w:p>
    <w:p w14:paraId="11B5F9DD" w14:textId="77777777" w:rsidR="009E2BCE" w:rsidRPr="008B5F7F" w:rsidRDefault="009E2BCE" w:rsidP="009E2BCE">
      <w:pPr>
        <w:autoSpaceDE w:val="0"/>
        <w:autoSpaceDN w:val="0"/>
        <w:adjustRightInd w:val="0"/>
        <w:rPr>
          <w:rFonts w:asciiTheme="majorHAnsi" w:hAnsiTheme="majorHAnsi" w:cs="Calibri"/>
          <w:b/>
          <w:sz w:val="22"/>
          <w:szCs w:val="22"/>
        </w:rPr>
      </w:pPr>
      <w:r w:rsidRPr="008B5F7F">
        <w:rPr>
          <w:rFonts w:asciiTheme="majorHAnsi" w:hAnsiTheme="majorHAnsi" w:cs="Calibri"/>
          <w:sz w:val="22"/>
          <w:szCs w:val="22"/>
        </w:rPr>
        <w:t>The goal of the AP Environmental Science course is to provide students with the scientific principles, concepts, and methodologies required to understand the interrelationships of the natural world, to identify and analyze environmental problems both natural and human-made, to evaluate the relative risks associated with these problems, and to examine alternative solutions for resolving or preventing them.</w:t>
      </w:r>
    </w:p>
    <w:p w14:paraId="0D3F4B8F" w14:textId="77777777" w:rsidR="009E2BCE" w:rsidRPr="008B5F7F" w:rsidRDefault="009E2BCE" w:rsidP="009E2BCE">
      <w:pPr>
        <w:rPr>
          <w:rFonts w:asciiTheme="majorHAnsi" w:eastAsiaTheme="minorEastAsia" w:hAnsiTheme="majorHAnsi"/>
          <w:sz w:val="8"/>
          <w:szCs w:val="8"/>
        </w:rPr>
      </w:pPr>
    </w:p>
    <w:p w14:paraId="5042703C" w14:textId="77777777" w:rsidR="009E2BCE" w:rsidRPr="008B5F7F" w:rsidRDefault="009E2BCE" w:rsidP="009E2BCE">
      <w:pPr>
        <w:autoSpaceDE w:val="0"/>
        <w:autoSpaceDN w:val="0"/>
        <w:adjustRightInd w:val="0"/>
        <w:rPr>
          <w:rFonts w:asciiTheme="majorHAnsi" w:hAnsiTheme="majorHAnsi" w:cs="Calibri"/>
          <w:sz w:val="22"/>
          <w:szCs w:val="22"/>
        </w:rPr>
      </w:pPr>
      <w:r w:rsidRPr="008B5F7F">
        <w:rPr>
          <w:rFonts w:asciiTheme="majorHAnsi" w:hAnsiTheme="majorHAnsi" w:cs="Calibri"/>
          <w:sz w:val="22"/>
          <w:szCs w:val="22"/>
        </w:rPr>
        <w:t xml:space="preserve">Environmental science is interdisciplinary; it embraces a wide variety of topics from different areas of study. Yet there are several major unifying constructs, or themes, that cut across the many topics included in the study of environmental science. </w:t>
      </w:r>
    </w:p>
    <w:p w14:paraId="1FD88BFC" w14:textId="77777777" w:rsidR="009E2BCE" w:rsidRPr="008B5F7F" w:rsidRDefault="009E2BCE" w:rsidP="009E2BCE">
      <w:pPr>
        <w:autoSpaceDE w:val="0"/>
        <w:autoSpaceDN w:val="0"/>
        <w:adjustRightInd w:val="0"/>
        <w:rPr>
          <w:rFonts w:asciiTheme="majorHAnsi" w:hAnsiTheme="majorHAnsi" w:cs="Calibri"/>
          <w:sz w:val="8"/>
          <w:szCs w:val="8"/>
        </w:rPr>
      </w:pPr>
    </w:p>
    <w:p w14:paraId="517F0263" w14:textId="77777777" w:rsidR="009E2BCE" w:rsidRPr="008B5F7F" w:rsidRDefault="009E2BCE" w:rsidP="009E2BCE">
      <w:pPr>
        <w:widowControl w:val="0"/>
        <w:autoSpaceDE w:val="0"/>
        <w:autoSpaceDN w:val="0"/>
        <w:adjustRightInd w:val="0"/>
        <w:rPr>
          <w:rFonts w:ascii="Calibri" w:hAnsi="Calibri" w:cs="Calibri"/>
          <w:sz w:val="22"/>
          <w:szCs w:val="22"/>
        </w:rPr>
      </w:pPr>
      <w:r w:rsidRPr="008B5F7F">
        <w:rPr>
          <w:rFonts w:ascii="Calibri" w:hAnsi="Calibri" w:cs="Calibri"/>
          <w:sz w:val="22"/>
          <w:szCs w:val="22"/>
        </w:rPr>
        <w:t xml:space="preserve">Students will connect to the themes addressed in this class in a variety of ways including:  reading and writing, collaborating in peer groups, laboratory investigations, activities and simulations, completing math problem sets, on and off campus field investigations, and Internet and library research.  Students are expected to study the AP Environmental Science textbook, as well as other resources.  Finally, students will take rigorous tests that model the AP Exam upon completion of each chapter and/or unit of study.   </w:t>
      </w:r>
    </w:p>
    <w:p w14:paraId="51C81E5B" w14:textId="2DAE2F6D" w:rsidR="008160A0" w:rsidRPr="00CC7C0D" w:rsidRDefault="008160A0" w:rsidP="00CC7C0D">
      <w:r w:rsidRPr="008B5F7F">
        <w:br w:type="page"/>
      </w:r>
      <w:r w:rsidRPr="008B5F7F">
        <w:rPr>
          <w:rFonts w:asciiTheme="majorHAnsi" w:eastAsiaTheme="minorEastAsia" w:hAnsiTheme="majorHAnsi"/>
          <w:sz w:val="19"/>
          <w:szCs w:val="19"/>
        </w:rPr>
        <w:lastRenderedPageBreak/>
        <w:t>This course covers the following topics (</w:t>
      </w:r>
      <w:r w:rsidRPr="008B5F7F">
        <w:rPr>
          <w:rFonts w:asciiTheme="majorHAnsi" w:hAnsiTheme="majorHAnsi" w:cs="Calibri"/>
          <w:sz w:val="19"/>
          <w:szCs w:val="19"/>
        </w:rPr>
        <w:t xml:space="preserve">taken from the College Board Course Description): </w:t>
      </w:r>
    </w:p>
    <w:p w14:paraId="05417CE7" w14:textId="77777777" w:rsidR="008160A0" w:rsidRPr="008B5F7F" w:rsidRDefault="008160A0" w:rsidP="008160A0">
      <w:pPr>
        <w:numPr>
          <w:ilvl w:val="0"/>
          <w:numId w:val="1"/>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Earth Systems and Resources (10%–15%)</w:t>
      </w:r>
      <w:r w:rsidRPr="008B5F7F">
        <w:rPr>
          <w:rFonts w:asciiTheme="majorHAnsi" w:hAnsiTheme="majorHAnsi"/>
          <w:sz w:val="19"/>
          <w:szCs w:val="19"/>
        </w:rPr>
        <w:t xml:space="preserve"> </w:t>
      </w:r>
    </w:p>
    <w:p w14:paraId="3C61565A" w14:textId="77777777" w:rsidR="008160A0" w:rsidRPr="008B5F7F" w:rsidRDefault="008160A0" w:rsidP="008160A0">
      <w:pPr>
        <w:numPr>
          <w:ilvl w:val="1"/>
          <w:numId w:val="1"/>
        </w:numPr>
        <w:spacing w:before="100" w:beforeAutospacing="1" w:after="100" w:afterAutospacing="1"/>
        <w:ind w:right="-288"/>
        <w:rPr>
          <w:rFonts w:asciiTheme="majorHAnsi" w:hAnsiTheme="majorHAnsi"/>
          <w:sz w:val="19"/>
          <w:szCs w:val="19"/>
        </w:rPr>
      </w:pPr>
      <w:r w:rsidRPr="008B5F7F">
        <w:rPr>
          <w:rFonts w:asciiTheme="majorHAnsi" w:hAnsiTheme="majorHAnsi"/>
          <w:sz w:val="19"/>
          <w:szCs w:val="19"/>
        </w:rPr>
        <w:t>Earth Science Concepts (Geologic time scale; plate tectonics, earthquakes, volcanism; seasons; solar intensity and latitude)</w:t>
      </w:r>
    </w:p>
    <w:p w14:paraId="7D3A8984" w14:textId="77777777" w:rsidR="008160A0" w:rsidRPr="008B5F7F" w:rsidRDefault="008160A0" w:rsidP="008160A0">
      <w:pPr>
        <w:numPr>
          <w:ilvl w:val="1"/>
          <w:numId w:val="1"/>
        </w:numPr>
        <w:spacing w:before="100" w:beforeAutospacing="1" w:after="100" w:afterAutospacing="1"/>
        <w:rPr>
          <w:rFonts w:asciiTheme="majorHAnsi" w:hAnsiTheme="majorHAnsi"/>
          <w:sz w:val="19"/>
          <w:szCs w:val="19"/>
        </w:rPr>
      </w:pPr>
      <w:r w:rsidRPr="008B5F7F">
        <w:rPr>
          <w:rFonts w:asciiTheme="majorHAnsi" w:hAnsiTheme="majorHAnsi"/>
          <w:sz w:val="19"/>
          <w:szCs w:val="19"/>
        </w:rPr>
        <w:t>The Atmosphere (Composition; structure; weather and climate; atmospheric circulation and the Coriolis effect; atmosphere-ocean interactions; ENSO)</w:t>
      </w:r>
    </w:p>
    <w:p w14:paraId="49BA9074" w14:textId="77777777" w:rsidR="008160A0" w:rsidRPr="008B5F7F" w:rsidRDefault="008160A0" w:rsidP="008160A0">
      <w:pPr>
        <w:numPr>
          <w:ilvl w:val="1"/>
          <w:numId w:val="1"/>
        </w:numPr>
        <w:spacing w:before="100" w:beforeAutospacing="1" w:after="100" w:afterAutospacing="1"/>
        <w:rPr>
          <w:rFonts w:asciiTheme="majorHAnsi" w:hAnsiTheme="majorHAnsi"/>
          <w:sz w:val="19"/>
          <w:szCs w:val="19"/>
        </w:rPr>
      </w:pPr>
      <w:r w:rsidRPr="008B5F7F">
        <w:rPr>
          <w:rFonts w:asciiTheme="majorHAnsi" w:hAnsiTheme="majorHAnsi"/>
          <w:sz w:val="19"/>
          <w:szCs w:val="19"/>
        </w:rPr>
        <w:t>Global Water Resources and Use (Freshwater/saltwater; ocean circulation; agricultural, industrial, and domestic use; surface and groundwater issues; global problems; conservation)</w:t>
      </w:r>
    </w:p>
    <w:p w14:paraId="15448397" w14:textId="77777777" w:rsidR="008160A0" w:rsidRPr="008B5F7F" w:rsidRDefault="008160A0" w:rsidP="008160A0">
      <w:pPr>
        <w:numPr>
          <w:ilvl w:val="1"/>
          <w:numId w:val="1"/>
        </w:numPr>
        <w:spacing w:before="100" w:beforeAutospacing="1" w:after="100" w:afterAutospacing="1"/>
        <w:rPr>
          <w:rFonts w:asciiTheme="majorHAnsi" w:hAnsiTheme="majorHAnsi"/>
          <w:sz w:val="19"/>
          <w:szCs w:val="19"/>
        </w:rPr>
      </w:pPr>
      <w:r w:rsidRPr="008B5F7F">
        <w:rPr>
          <w:rFonts w:asciiTheme="majorHAnsi" w:hAnsiTheme="majorHAnsi"/>
          <w:sz w:val="19"/>
          <w:szCs w:val="19"/>
        </w:rPr>
        <w:t>Soil and Soil Dynamics (Rock cycle; formation; composition; physical and chemical properties; main soil types; erosion and other soil problems; soil conservation)</w:t>
      </w:r>
    </w:p>
    <w:p w14:paraId="0078FC58" w14:textId="77777777" w:rsidR="008160A0" w:rsidRPr="008B5F7F" w:rsidRDefault="008160A0" w:rsidP="008160A0">
      <w:pPr>
        <w:numPr>
          <w:ilvl w:val="0"/>
          <w:numId w:val="2"/>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The Living World (10%–15%)</w:t>
      </w:r>
      <w:r w:rsidRPr="008B5F7F">
        <w:rPr>
          <w:rFonts w:asciiTheme="majorHAnsi" w:hAnsiTheme="majorHAnsi"/>
          <w:sz w:val="19"/>
          <w:szCs w:val="19"/>
        </w:rPr>
        <w:t xml:space="preserve"> </w:t>
      </w:r>
    </w:p>
    <w:p w14:paraId="3C757032"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Ecosystem Structure (Biological populations and communities; ecological niches; interactions among species; keystone species; species diversity and edge effects; major terrestrial and aquatic biomes)</w:t>
      </w:r>
    </w:p>
    <w:p w14:paraId="005DF8CC"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Energy Flow (Photosynthesis and cellular respiration; food webs and trophic levels; ecological pyramids)</w:t>
      </w:r>
    </w:p>
    <w:p w14:paraId="301E65C1"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Ecosystem Diversity (Biodiversity; natural selection; evolution; ecosystem services)</w:t>
      </w:r>
    </w:p>
    <w:p w14:paraId="19326712"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Natural Ecosystem Change (Climate shifts; species movement; ecological succession)</w:t>
      </w:r>
    </w:p>
    <w:p w14:paraId="3DA8EA1E"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Natural Biogeochemical Cycles (Carbon, nitrogen, phosphorus, sulfur, water, conservation of matter)</w:t>
      </w:r>
    </w:p>
    <w:p w14:paraId="142A4CCE" w14:textId="77777777" w:rsidR="008160A0" w:rsidRPr="008B5F7F" w:rsidRDefault="008160A0" w:rsidP="008160A0">
      <w:pPr>
        <w:numPr>
          <w:ilvl w:val="0"/>
          <w:numId w:val="3"/>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Population (10%–15%)</w:t>
      </w:r>
      <w:r w:rsidRPr="008B5F7F">
        <w:rPr>
          <w:rFonts w:asciiTheme="majorHAnsi" w:hAnsiTheme="majorHAnsi"/>
          <w:sz w:val="19"/>
          <w:szCs w:val="19"/>
        </w:rPr>
        <w:t xml:space="preserve"> </w:t>
      </w:r>
    </w:p>
    <w:p w14:paraId="35D12E63" w14:textId="77777777" w:rsidR="008160A0" w:rsidRPr="008B5F7F" w:rsidRDefault="008160A0" w:rsidP="008160A0">
      <w:pPr>
        <w:numPr>
          <w:ilvl w:val="1"/>
          <w:numId w:val="3"/>
        </w:numPr>
        <w:spacing w:before="100" w:beforeAutospacing="1" w:after="100" w:afterAutospacing="1"/>
        <w:rPr>
          <w:rFonts w:asciiTheme="majorHAnsi" w:hAnsiTheme="majorHAnsi"/>
          <w:sz w:val="19"/>
          <w:szCs w:val="19"/>
        </w:rPr>
      </w:pPr>
      <w:r w:rsidRPr="008B5F7F">
        <w:rPr>
          <w:rFonts w:asciiTheme="majorHAnsi" w:hAnsiTheme="majorHAnsi"/>
          <w:sz w:val="19"/>
          <w:szCs w:val="19"/>
        </w:rPr>
        <w:t>Population Biology Concepts (Population ecology; carrying capacity; reproductive strategies; survivorship)</w:t>
      </w:r>
    </w:p>
    <w:p w14:paraId="34ED649B" w14:textId="77777777" w:rsidR="008160A0" w:rsidRPr="008B5F7F" w:rsidRDefault="008160A0" w:rsidP="008160A0">
      <w:pPr>
        <w:numPr>
          <w:ilvl w:val="1"/>
          <w:numId w:val="3"/>
        </w:numPr>
        <w:spacing w:before="100" w:beforeAutospacing="1" w:after="100" w:afterAutospacing="1"/>
        <w:rPr>
          <w:rFonts w:asciiTheme="majorHAnsi" w:hAnsiTheme="majorHAnsi"/>
          <w:sz w:val="19"/>
          <w:szCs w:val="19"/>
        </w:rPr>
      </w:pPr>
      <w:r w:rsidRPr="008B5F7F">
        <w:rPr>
          <w:rFonts w:asciiTheme="majorHAnsi" w:hAnsiTheme="majorHAnsi"/>
          <w:sz w:val="19"/>
          <w:szCs w:val="19"/>
        </w:rPr>
        <w:t>Human Population</w:t>
      </w:r>
    </w:p>
    <w:p w14:paraId="12396395" w14:textId="77777777" w:rsidR="008160A0" w:rsidRPr="008B5F7F" w:rsidRDefault="008160A0" w:rsidP="008160A0">
      <w:pPr>
        <w:numPr>
          <w:ilvl w:val="0"/>
          <w:numId w:val="4"/>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Land and Water Use (10%–15%)</w:t>
      </w:r>
      <w:r w:rsidRPr="008B5F7F">
        <w:rPr>
          <w:rFonts w:asciiTheme="majorHAnsi" w:hAnsiTheme="majorHAnsi"/>
          <w:sz w:val="19"/>
          <w:szCs w:val="19"/>
        </w:rPr>
        <w:t xml:space="preserve"> </w:t>
      </w:r>
    </w:p>
    <w:p w14:paraId="3EADF35E"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Agriculture</w:t>
      </w:r>
    </w:p>
    <w:p w14:paraId="325E2561"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Forestry (Tree plantations; old growth forests; forest fires; forest management; national forests)</w:t>
      </w:r>
    </w:p>
    <w:p w14:paraId="60CCD7F9"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Rangelands(Overgrazing; deforestation; desertification; rangeland management; federal rangelands)</w:t>
      </w:r>
    </w:p>
    <w:p w14:paraId="2D864E37"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Other Land Use</w:t>
      </w:r>
    </w:p>
    <w:p w14:paraId="147356E5"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Mining (Mineral formation; extraction; global reserves; relevant laws and treaties)</w:t>
      </w:r>
    </w:p>
    <w:p w14:paraId="27D94A89"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Fishing (Fishing techniques; overfishing; aquaculture; relevant laws and treaties)</w:t>
      </w:r>
    </w:p>
    <w:p w14:paraId="560D3E36"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Global Economics (Globalization; World Bank; Tragedy of the Commons; relevant laws and treaties)</w:t>
      </w:r>
    </w:p>
    <w:p w14:paraId="551892A7" w14:textId="77777777" w:rsidR="008160A0" w:rsidRPr="008B5F7F" w:rsidRDefault="008160A0" w:rsidP="008160A0">
      <w:pPr>
        <w:numPr>
          <w:ilvl w:val="0"/>
          <w:numId w:val="5"/>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Energy Resources and Consumption (10%–15%)</w:t>
      </w:r>
      <w:r w:rsidRPr="008B5F7F">
        <w:rPr>
          <w:rFonts w:asciiTheme="majorHAnsi" w:hAnsiTheme="majorHAnsi"/>
          <w:sz w:val="19"/>
          <w:szCs w:val="19"/>
        </w:rPr>
        <w:t xml:space="preserve"> </w:t>
      </w:r>
    </w:p>
    <w:p w14:paraId="2ABF063B"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Energy Concepts (Energy forms; power; units; conversions; Laws of Thermodynamics)</w:t>
      </w:r>
    </w:p>
    <w:p w14:paraId="7D5EDF0B"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Energy Consumption</w:t>
      </w:r>
    </w:p>
    <w:p w14:paraId="3B9FB27D"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Fossil Fuel Resources and Use (Formation of coal, oil, and natural gas; extraction/purification methods; world reserves and global demand; synfuels; environmental advantages/disadvantages of sources)</w:t>
      </w:r>
    </w:p>
    <w:p w14:paraId="788F4B3C"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Nuclear Energy (Nuclear fission process; nuclear fuel; electricity production; nuclear reactor types; environmental advantages/disadvantages; safety issues; radiation and human health; radioactive wastes; nuclear fusion)</w:t>
      </w:r>
    </w:p>
    <w:p w14:paraId="2C46373B"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Hydroelectric Power (Dams; flood control; salmon; silting; other impacts)</w:t>
      </w:r>
    </w:p>
    <w:p w14:paraId="1CC1A4C8"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Energy Conservation (Energy efficiency; CAFE standards; hybrid electric vehicles; mass transit)</w:t>
      </w:r>
    </w:p>
    <w:p w14:paraId="4BDB5809"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Renewable Energy (Solar energy; solar electricity; hydrogen fuel cells; biomass; wind energy; small-scale hydroelectric; ocean waves and tidal energy; geothermal; environmental advantages/disadvantages)</w:t>
      </w:r>
    </w:p>
    <w:p w14:paraId="38CD20C5" w14:textId="77777777" w:rsidR="008160A0" w:rsidRPr="008B5F7F" w:rsidRDefault="008160A0" w:rsidP="008160A0">
      <w:pPr>
        <w:numPr>
          <w:ilvl w:val="0"/>
          <w:numId w:val="6"/>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Pollution (25%–30%)</w:t>
      </w:r>
      <w:r w:rsidRPr="008B5F7F">
        <w:rPr>
          <w:rFonts w:asciiTheme="majorHAnsi" w:hAnsiTheme="majorHAnsi"/>
          <w:sz w:val="19"/>
          <w:szCs w:val="19"/>
        </w:rPr>
        <w:t xml:space="preserve"> </w:t>
      </w:r>
    </w:p>
    <w:p w14:paraId="306EF4B1" w14:textId="77777777" w:rsidR="008160A0" w:rsidRPr="008B5F7F" w:rsidRDefault="008160A0" w:rsidP="008160A0">
      <w:pPr>
        <w:numPr>
          <w:ilvl w:val="1"/>
          <w:numId w:val="6"/>
        </w:numPr>
        <w:spacing w:before="100" w:beforeAutospacing="1" w:after="100" w:afterAutospacing="1"/>
        <w:rPr>
          <w:rFonts w:asciiTheme="majorHAnsi" w:hAnsiTheme="majorHAnsi"/>
          <w:sz w:val="19"/>
          <w:szCs w:val="19"/>
        </w:rPr>
      </w:pPr>
      <w:r w:rsidRPr="008B5F7F">
        <w:rPr>
          <w:rFonts w:asciiTheme="majorHAnsi" w:hAnsiTheme="majorHAnsi"/>
          <w:sz w:val="19"/>
          <w:szCs w:val="19"/>
        </w:rPr>
        <w:t>Pollution Types</w:t>
      </w:r>
    </w:p>
    <w:p w14:paraId="2BADFCF3" w14:textId="77777777" w:rsidR="008160A0" w:rsidRPr="008B5F7F" w:rsidRDefault="008160A0" w:rsidP="008160A0">
      <w:pPr>
        <w:numPr>
          <w:ilvl w:val="1"/>
          <w:numId w:val="6"/>
        </w:numPr>
        <w:spacing w:before="100" w:beforeAutospacing="1" w:after="100" w:afterAutospacing="1"/>
        <w:rPr>
          <w:rFonts w:asciiTheme="majorHAnsi" w:hAnsiTheme="majorHAnsi"/>
          <w:sz w:val="19"/>
          <w:szCs w:val="19"/>
        </w:rPr>
      </w:pPr>
      <w:r w:rsidRPr="008B5F7F">
        <w:rPr>
          <w:rFonts w:asciiTheme="majorHAnsi" w:hAnsiTheme="majorHAnsi"/>
          <w:sz w:val="19"/>
          <w:szCs w:val="19"/>
        </w:rPr>
        <w:t>Impacts on the Environment and Human Health</w:t>
      </w:r>
    </w:p>
    <w:p w14:paraId="4CCDB72A" w14:textId="77777777" w:rsidR="008160A0" w:rsidRPr="008B5F7F" w:rsidRDefault="008160A0" w:rsidP="008160A0">
      <w:pPr>
        <w:numPr>
          <w:ilvl w:val="1"/>
          <w:numId w:val="6"/>
        </w:numPr>
        <w:spacing w:before="100" w:beforeAutospacing="1" w:after="100" w:afterAutospacing="1"/>
        <w:rPr>
          <w:rFonts w:asciiTheme="majorHAnsi" w:hAnsiTheme="majorHAnsi"/>
          <w:sz w:val="19"/>
          <w:szCs w:val="19"/>
        </w:rPr>
      </w:pPr>
      <w:r w:rsidRPr="008B5F7F">
        <w:rPr>
          <w:rFonts w:asciiTheme="majorHAnsi" w:hAnsiTheme="majorHAnsi"/>
          <w:sz w:val="19"/>
          <w:szCs w:val="19"/>
        </w:rPr>
        <w:t>Economic Impacts (Cost-benefit analysis; externalities; marginal costs; sustainability)</w:t>
      </w:r>
    </w:p>
    <w:p w14:paraId="0AF8ABA4" w14:textId="77777777" w:rsidR="008160A0" w:rsidRPr="008B5F7F" w:rsidRDefault="008160A0" w:rsidP="008160A0">
      <w:pPr>
        <w:numPr>
          <w:ilvl w:val="0"/>
          <w:numId w:val="7"/>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Global Change (10%–15%)</w:t>
      </w:r>
      <w:r w:rsidRPr="008B5F7F">
        <w:rPr>
          <w:rFonts w:asciiTheme="majorHAnsi" w:hAnsiTheme="majorHAnsi"/>
          <w:sz w:val="19"/>
          <w:szCs w:val="19"/>
        </w:rPr>
        <w:t xml:space="preserve"> </w:t>
      </w:r>
    </w:p>
    <w:p w14:paraId="00DD5CD8" w14:textId="77777777" w:rsidR="008160A0" w:rsidRPr="008B5F7F" w:rsidRDefault="008160A0" w:rsidP="008160A0">
      <w:pPr>
        <w:numPr>
          <w:ilvl w:val="1"/>
          <w:numId w:val="7"/>
        </w:numPr>
        <w:spacing w:before="100" w:beforeAutospacing="1" w:after="100" w:afterAutospacing="1"/>
        <w:rPr>
          <w:rFonts w:asciiTheme="majorHAnsi" w:hAnsiTheme="majorHAnsi"/>
          <w:sz w:val="19"/>
          <w:szCs w:val="19"/>
        </w:rPr>
      </w:pPr>
      <w:r w:rsidRPr="008B5F7F">
        <w:rPr>
          <w:rFonts w:asciiTheme="majorHAnsi" w:hAnsiTheme="majorHAnsi"/>
          <w:sz w:val="19"/>
          <w:szCs w:val="19"/>
        </w:rPr>
        <w:t>Stratospheric Ozone (Formation of stratospheric ozone; ultraviolet radiation; causes of ozone depletion; effects of ozone depletion; strategies for reducing ozone depletion; relevant laws and treaties)</w:t>
      </w:r>
    </w:p>
    <w:p w14:paraId="473F68AA" w14:textId="77777777" w:rsidR="008160A0" w:rsidRPr="008B5F7F" w:rsidRDefault="008160A0" w:rsidP="008160A0">
      <w:pPr>
        <w:numPr>
          <w:ilvl w:val="1"/>
          <w:numId w:val="7"/>
        </w:numPr>
        <w:spacing w:before="100" w:beforeAutospacing="1" w:after="100" w:afterAutospacing="1"/>
        <w:rPr>
          <w:rFonts w:asciiTheme="majorHAnsi" w:hAnsiTheme="majorHAnsi"/>
          <w:sz w:val="19"/>
          <w:szCs w:val="19"/>
        </w:rPr>
      </w:pPr>
      <w:r w:rsidRPr="008B5F7F">
        <w:rPr>
          <w:rFonts w:asciiTheme="majorHAnsi" w:hAnsiTheme="majorHAnsi"/>
          <w:sz w:val="19"/>
          <w:szCs w:val="19"/>
        </w:rPr>
        <w:t>Global Warming (Greenhouse gases and the greenhouse effect; impacts and consequences of global warming; reducing climate change; relevant laws and treaties)</w:t>
      </w:r>
    </w:p>
    <w:p w14:paraId="0F5579AB" w14:textId="77777777" w:rsidR="00B2483D" w:rsidRDefault="008160A0" w:rsidP="00B2483D">
      <w:pPr>
        <w:numPr>
          <w:ilvl w:val="1"/>
          <w:numId w:val="7"/>
        </w:numPr>
        <w:spacing w:before="100" w:beforeAutospacing="1" w:after="100" w:afterAutospacing="1"/>
        <w:rPr>
          <w:rFonts w:asciiTheme="majorHAnsi" w:hAnsiTheme="majorHAnsi"/>
          <w:sz w:val="19"/>
          <w:szCs w:val="19"/>
        </w:rPr>
      </w:pPr>
      <w:r w:rsidRPr="008B5F7F">
        <w:rPr>
          <w:rFonts w:asciiTheme="majorHAnsi" w:hAnsiTheme="majorHAnsi"/>
          <w:sz w:val="19"/>
          <w:szCs w:val="19"/>
        </w:rPr>
        <w:t>Loss of Biodiversity</w:t>
      </w:r>
    </w:p>
    <w:p w14:paraId="4F392AA9" w14:textId="5B8D4D35" w:rsidR="00B2483D" w:rsidRPr="00B2483D" w:rsidRDefault="00B2483D" w:rsidP="00B2483D">
      <w:pPr>
        <w:spacing w:line="240" w:lineRule="exact"/>
        <w:rPr>
          <w:rFonts w:ascii="Calibri" w:hAnsi="Calibri" w:cs="Calibri"/>
          <w:b/>
          <w:sz w:val="22"/>
          <w:szCs w:val="22"/>
          <w:u w:val="single"/>
        </w:rPr>
      </w:pPr>
      <w:r w:rsidRPr="00B2483D">
        <w:rPr>
          <w:rFonts w:ascii="Calibri" w:hAnsi="Calibri" w:cs="Calibri"/>
          <w:b/>
          <w:sz w:val="22"/>
          <w:szCs w:val="22"/>
          <w:u w:val="single"/>
        </w:rPr>
        <w:t xml:space="preserve">Methods of Instruction and Student Learning </w:t>
      </w:r>
    </w:p>
    <w:p w14:paraId="3619A374" w14:textId="77777777" w:rsidR="00B2483D" w:rsidRPr="00B2483D" w:rsidRDefault="00B2483D" w:rsidP="00B2483D">
      <w:pPr>
        <w:spacing w:line="240" w:lineRule="exact"/>
        <w:rPr>
          <w:rFonts w:ascii="Calibri" w:hAnsi="Calibri" w:cs="Calibri"/>
          <w:b/>
          <w:sz w:val="8"/>
          <w:szCs w:val="8"/>
        </w:rPr>
      </w:pPr>
    </w:p>
    <w:p w14:paraId="56D7C152" w14:textId="2E20432D" w:rsidR="00B2483D" w:rsidRPr="00B2483D" w:rsidRDefault="00B2483D" w:rsidP="00B2483D">
      <w:pPr>
        <w:spacing w:line="240" w:lineRule="exact"/>
        <w:rPr>
          <w:rFonts w:ascii="Calibri" w:hAnsi="Calibri" w:cs="Calibri"/>
          <w:b/>
          <w:sz w:val="22"/>
          <w:szCs w:val="22"/>
        </w:rPr>
      </w:pPr>
      <w:r w:rsidRPr="00B2483D">
        <w:rPr>
          <w:rFonts w:ascii="Calibri" w:hAnsi="Calibri" w:cs="Calibri"/>
          <w:b/>
          <w:sz w:val="22"/>
          <w:szCs w:val="22"/>
        </w:rPr>
        <w:t>Laboratory Investigations</w:t>
      </w:r>
    </w:p>
    <w:p w14:paraId="00396680" w14:textId="27FD13FB" w:rsidR="00893342" w:rsidRPr="006378DF" w:rsidRDefault="00893342" w:rsidP="001C72DB">
      <w:pPr>
        <w:spacing w:line="240" w:lineRule="exact"/>
        <w:rPr>
          <w:rFonts w:ascii="Calibri" w:hAnsi="Calibri"/>
          <w:sz w:val="22"/>
          <w:szCs w:val="22"/>
        </w:rPr>
      </w:pPr>
      <w:r w:rsidRPr="006378DF">
        <w:rPr>
          <w:rFonts w:ascii="Calibri" w:hAnsi="Calibri" w:cs="Calibri"/>
          <w:sz w:val="22"/>
          <w:szCs w:val="22"/>
        </w:rPr>
        <w:t>Students will conduct a variety of labo</w:t>
      </w:r>
      <w:r w:rsidR="00D972C3">
        <w:rPr>
          <w:rFonts w:ascii="Calibri" w:hAnsi="Calibri" w:cs="Calibri"/>
          <w:sz w:val="22"/>
          <w:szCs w:val="22"/>
        </w:rPr>
        <w:t xml:space="preserve">ratory investigations.  </w:t>
      </w:r>
      <w:r w:rsidR="00A807F1" w:rsidRPr="006378DF">
        <w:rPr>
          <w:rFonts w:ascii="Calibri" w:hAnsi="Calibri"/>
          <w:sz w:val="22"/>
          <w:szCs w:val="22"/>
        </w:rPr>
        <w:t xml:space="preserve">The goal of the lab component of this class is to </w:t>
      </w:r>
      <w:r w:rsidR="00A807F1" w:rsidRPr="00A807F1">
        <w:rPr>
          <w:rFonts w:ascii="Calibri" w:hAnsi="Calibri"/>
          <w:sz w:val="22"/>
          <w:szCs w:val="22"/>
        </w:rPr>
        <w:t>complement the classroom portion of the course by allowing students to learn about the environment through firsthand observation</w:t>
      </w:r>
      <w:r w:rsidR="001C72DB">
        <w:rPr>
          <w:rFonts w:ascii="Calibri" w:hAnsi="Calibri"/>
          <w:sz w:val="22"/>
          <w:szCs w:val="22"/>
        </w:rPr>
        <w:t xml:space="preserve">.  </w:t>
      </w:r>
      <w:r w:rsidR="00D972C3">
        <w:rPr>
          <w:rFonts w:ascii="Calibri" w:hAnsi="Calibri" w:cs="Calibri"/>
          <w:sz w:val="22"/>
          <w:szCs w:val="22"/>
        </w:rPr>
        <w:t>Ozone testing and copper ore heap leach extraction are a few examples of hands on laboratory procedures that are co</w:t>
      </w:r>
      <w:r w:rsidR="00F531CE">
        <w:rPr>
          <w:rFonts w:ascii="Calibri" w:hAnsi="Calibri" w:cs="Calibri"/>
          <w:sz w:val="22"/>
          <w:szCs w:val="22"/>
        </w:rPr>
        <w:t>nducted by science and industry that we will conduct in class.</w:t>
      </w:r>
      <w:r w:rsidR="00D972C3">
        <w:rPr>
          <w:rFonts w:ascii="Calibri" w:hAnsi="Calibri" w:cs="Calibri"/>
          <w:sz w:val="22"/>
          <w:szCs w:val="22"/>
        </w:rPr>
        <w:t xml:space="preserve">  </w:t>
      </w:r>
      <w:r w:rsidR="00A807F1" w:rsidRPr="00A807F1">
        <w:rPr>
          <w:rFonts w:ascii="Calibri" w:hAnsi="Calibri"/>
          <w:sz w:val="22"/>
          <w:szCs w:val="22"/>
        </w:rPr>
        <w:t xml:space="preserve">Experiences in the laboratory provide students with important opportunities to test concepts and principles that are introduced in the classroom, explore specific </w:t>
      </w:r>
      <w:r w:rsidR="006378DF" w:rsidRPr="006378DF">
        <w:rPr>
          <w:rFonts w:ascii="Calibri" w:hAnsi="Calibri"/>
          <w:sz w:val="22"/>
          <w:szCs w:val="22"/>
        </w:rPr>
        <w:t xml:space="preserve">environmental </w:t>
      </w:r>
      <w:r w:rsidR="006378DF">
        <w:rPr>
          <w:rFonts w:ascii="Calibri" w:hAnsi="Calibri"/>
          <w:sz w:val="22"/>
          <w:szCs w:val="22"/>
        </w:rPr>
        <w:t xml:space="preserve">problems, and gain </w:t>
      </w:r>
      <w:r w:rsidR="006378DF" w:rsidRPr="006378DF">
        <w:rPr>
          <w:rFonts w:ascii="Calibri" w:hAnsi="Calibri"/>
          <w:sz w:val="22"/>
          <w:szCs w:val="22"/>
        </w:rPr>
        <w:t xml:space="preserve">awareness of complex environmental issues.  </w:t>
      </w:r>
    </w:p>
    <w:p w14:paraId="74B3CDEE" w14:textId="77777777" w:rsidR="00893342" w:rsidRPr="008B5F7F" w:rsidRDefault="00893342" w:rsidP="00893342">
      <w:pPr>
        <w:rPr>
          <w:rFonts w:asciiTheme="majorHAnsi" w:hAnsiTheme="majorHAnsi"/>
          <w:sz w:val="8"/>
          <w:szCs w:val="8"/>
        </w:rPr>
      </w:pPr>
    </w:p>
    <w:p w14:paraId="30F015CE" w14:textId="77777777"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Activities</w:t>
      </w:r>
    </w:p>
    <w:p w14:paraId="05813A82" w14:textId="28F6549C" w:rsidR="00893342" w:rsidRPr="00F11002" w:rsidRDefault="00893342" w:rsidP="00F11002">
      <w:pPr>
        <w:rPr>
          <w:rFonts w:ascii="Calibri" w:hAnsi="Calibri"/>
          <w:sz w:val="22"/>
          <w:szCs w:val="22"/>
        </w:rPr>
      </w:pPr>
      <w:r w:rsidRPr="00F11002">
        <w:rPr>
          <w:rFonts w:ascii="Calibri" w:hAnsi="Calibri"/>
          <w:sz w:val="22"/>
          <w:szCs w:val="22"/>
        </w:rPr>
        <w:t>Students will participate in periodic</w:t>
      </w:r>
      <w:r w:rsidR="007C097B">
        <w:rPr>
          <w:rFonts w:ascii="Calibri" w:hAnsi="Calibri"/>
          <w:sz w:val="22"/>
          <w:szCs w:val="22"/>
        </w:rPr>
        <w:t xml:space="preserve"> cooperative group activities.  </w:t>
      </w:r>
      <w:r w:rsidR="00F11002">
        <w:rPr>
          <w:rFonts w:ascii="Calibri" w:hAnsi="Calibri"/>
          <w:sz w:val="22"/>
          <w:szCs w:val="22"/>
        </w:rPr>
        <w:t>Simulations of ecological systems</w:t>
      </w:r>
      <w:r w:rsidR="008D2F9C">
        <w:rPr>
          <w:rFonts w:ascii="Calibri" w:hAnsi="Calibri"/>
          <w:sz w:val="22"/>
          <w:szCs w:val="22"/>
        </w:rPr>
        <w:t>,</w:t>
      </w:r>
      <w:r w:rsidR="00F11002">
        <w:rPr>
          <w:rFonts w:ascii="Calibri" w:hAnsi="Calibri"/>
          <w:sz w:val="22"/>
          <w:szCs w:val="22"/>
        </w:rPr>
        <w:t xml:space="preserve"> as well as, biogeochemical cycles will be facilitated.  Other a</w:t>
      </w:r>
      <w:r w:rsidR="00F11002" w:rsidRPr="00F11002">
        <w:rPr>
          <w:rFonts w:ascii="Calibri" w:hAnsi="Calibri"/>
          <w:sz w:val="22"/>
          <w:szCs w:val="22"/>
        </w:rPr>
        <w:t>ctivities will teach students how to identify and analyze environmental problems.  Students will collaborate in groups, evaluating the ecological and human health risks associated with</w:t>
      </w:r>
      <w:r w:rsidR="0013721C">
        <w:rPr>
          <w:rFonts w:ascii="Calibri" w:hAnsi="Calibri"/>
          <w:sz w:val="22"/>
          <w:szCs w:val="22"/>
        </w:rPr>
        <w:t xml:space="preserve"> environmental problems, and </w:t>
      </w:r>
      <w:r w:rsidR="00F11002" w:rsidRPr="00F11002">
        <w:rPr>
          <w:rFonts w:ascii="Calibri" w:hAnsi="Calibri"/>
          <w:sz w:val="22"/>
          <w:szCs w:val="22"/>
        </w:rPr>
        <w:t xml:space="preserve">critically examine various solutions </w:t>
      </w:r>
      <w:r w:rsidR="00A448CB">
        <w:rPr>
          <w:rFonts w:ascii="Calibri" w:hAnsi="Calibri"/>
          <w:sz w:val="22"/>
          <w:szCs w:val="22"/>
        </w:rPr>
        <w:t xml:space="preserve">for </w:t>
      </w:r>
      <w:r w:rsidR="000E3364">
        <w:rPr>
          <w:rFonts w:ascii="Calibri" w:hAnsi="Calibri"/>
          <w:sz w:val="22"/>
          <w:szCs w:val="22"/>
        </w:rPr>
        <w:t>numerous</w:t>
      </w:r>
      <w:r w:rsidR="00A448CB">
        <w:rPr>
          <w:rFonts w:ascii="Calibri" w:hAnsi="Calibri"/>
          <w:sz w:val="22"/>
          <w:szCs w:val="22"/>
        </w:rPr>
        <w:t xml:space="preserve"> environmental issues</w:t>
      </w:r>
      <w:r w:rsidR="00F11002" w:rsidRPr="00F11002">
        <w:rPr>
          <w:rFonts w:ascii="Calibri" w:hAnsi="Calibri"/>
          <w:sz w:val="22"/>
          <w:szCs w:val="22"/>
        </w:rPr>
        <w:t>.</w:t>
      </w:r>
      <w:r w:rsidR="008D2F9C">
        <w:rPr>
          <w:rFonts w:ascii="Calibri" w:hAnsi="Calibri"/>
          <w:sz w:val="22"/>
          <w:szCs w:val="22"/>
        </w:rPr>
        <w:t xml:space="preserve"> </w:t>
      </w:r>
    </w:p>
    <w:p w14:paraId="07889062" w14:textId="77777777" w:rsidR="00893342" w:rsidRPr="008B5F7F" w:rsidRDefault="00893342" w:rsidP="00893342">
      <w:pPr>
        <w:rPr>
          <w:rFonts w:asciiTheme="majorHAnsi" w:hAnsiTheme="majorHAnsi"/>
          <w:b/>
          <w:sz w:val="8"/>
          <w:szCs w:val="8"/>
        </w:rPr>
      </w:pPr>
    </w:p>
    <w:p w14:paraId="1D17A73E" w14:textId="60F17E1B"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Internet Research</w:t>
      </w:r>
      <w:r w:rsidR="001F1AD2">
        <w:rPr>
          <w:rFonts w:asciiTheme="majorHAnsi" w:hAnsiTheme="majorHAnsi"/>
          <w:b/>
          <w:sz w:val="22"/>
          <w:szCs w:val="22"/>
        </w:rPr>
        <w:t xml:space="preserve"> </w:t>
      </w:r>
    </w:p>
    <w:p w14:paraId="2F77AC5F" w14:textId="0005C770" w:rsidR="00893342" w:rsidRPr="00881357" w:rsidRDefault="00893342" w:rsidP="00881357">
      <w:pPr>
        <w:rPr>
          <w:rFonts w:asciiTheme="majorHAnsi" w:hAnsiTheme="majorHAnsi"/>
          <w:sz w:val="22"/>
          <w:szCs w:val="22"/>
        </w:rPr>
      </w:pPr>
      <w:r w:rsidRPr="00881357">
        <w:rPr>
          <w:rFonts w:asciiTheme="majorHAnsi" w:hAnsiTheme="majorHAnsi"/>
          <w:sz w:val="22"/>
          <w:szCs w:val="22"/>
        </w:rPr>
        <w:t xml:space="preserve">Students will also use class time, as well as their own time, to complete </w:t>
      </w:r>
      <w:r w:rsidR="0081781A">
        <w:rPr>
          <w:rFonts w:asciiTheme="majorHAnsi" w:hAnsiTheme="majorHAnsi"/>
          <w:sz w:val="22"/>
          <w:szCs w:val="22"/>
        </w:rPr>
        <w:t xml:space="preserve">a variety of </w:t>
      </w:r>
      <w:r w:rsidR="001F1AD2">
        <w:rPr>
          <w:rFonts w:asciiTheme="majorHAnsi" w:hAnsiTheme="majorHAnsi"/>
          <w:sz w:val="22"/>
          <w:szCs w:val="22"/>
        </w:rPr>
        <w:t>Internet research activities.</w:t>
      </w:r>
    </w:p>
    <w:p w14:paraId="504A2360" w14:textId="77777777" w:rsidR="00893342" w:rsidRPr="008B5F7F" w:rsidRDefault="00893342" w:rsidP="00893342">
      <w:pPr>
        <w:rPr>
          <w:rFonts w:asciiTheme="majorHAnsi" w:hAnsiTheme="majorHAnsi"/>
          <w:sz w:val="8"/>
          <w:szCs w:val="8"/>
        </w:rPr>
      </w:pPr>
    </w:p>
    <w:p w14:paraId="473C0CAA" w14:textId="04FAD837" w:rsidR="00893342" w:rsidRPr="008B5F7F" w:rsidRDefault="00174075" w:rsidP="00893342">
      <w:pPr>
        <w:rPr>
          <w:rFonts w:asciiTheme="majorHAnsi" w:hAnsiTheme="majorHAnsi"/>
          <w:b/>
          <w:sz w:val="22"/>
          <w:szCs w:val="22"/>
        </w:rPr>
      </w:pPr>
      <w:r>
        <w:rPr>
          <w:rFonts w:asciiTheme="majorHAnsi" w:hAnsiTheme="majorHAnsi"/>
          <w:b/>
          <w:sz w:val="22"/>
          <w:szCs w:val="22"/>
        </w:rPr>
        <w:t>Direct Instructio</w:t>
      </w:r>
      <w:r w:rsidR="00AC28BD">
        <w:rPr>
          <w:rFonts w:asciiTheme="majorHAnsi" w:hAnsiTheme="majorHAnsi"/>
          <w:b/>
          <w:sz w:val="22"/>
          <w:szCs w:val="22"/>
        </w:rPr>
        <w:t>n</w:t>
      </w:r>
    </w:p>
    <w:p w14:paraId="65BEBA16" w14:textId="77777777" w:rsidR="00893342" w:rsidRPr="008B5F7F" w:rsidRDefault="00893342" w:rsidP="00893342">
      <w:pPr>
        <w:rPr>
          <w:rFonts w:asciiTheme="majorHAnsi" w:hAnsiTheme="majorHAnsi"/>
          <w:sz w:val="22"/>
          <w:szCs w:val="22"/>
        </w:rPr>
      </w:pPr>
      <w:r w:rsidRPr="008B5F7F">
        <w:rPr>
          <w:rFonts w:asciiTheme="majorHAnsi" w:hAnsiTheme="majorHAnsi"/>
          <w:sz w:val="22"/>
          <w:szCs w:val="22"/>
        </w:rPr>
        <w:t xml:space="preserve">Each chapter will include at least one class period of direct instruction that provides an overview of the topics to be learned. This direct instruction will be in the form of a lecture using a PowerPoint slideshow presentation.  Students will complete skeleton notes to be used for daily warm-ups, class activities, and as a study guide.  </w:t>
      </w:r>
    </w:p>
    <w:p w14:paraId="60F5C026" w14:textId="77777777" w:rsidR="00893342" w:rsidRPr="008B5F7F" w:rsidRDefault="00893342" w:rsidP="00893342">
      <w:pPr>
        <w:rPr>
          <w:rFonts w:asciiTheme="majorHAnsi" w:hAnsiTheme="majorHAnsi"/>
          <w:sz w:val="8"/>
          <w:szCs w:val="8"/>
        </w:rPr>
      </w:pPr>
    </w:p>
    <w:p w14:paraId="4ED949B2" w14:textId="77777777"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Quantitative Environmental Science- Problem Sets &amp; Data Analysis</w:t>
      </w:r>
    </w:p>
    <w:p w14:paraId="00ED0DFB" w14:textId="5BB787B7" w:rsidR="00893342" w:rsidRPr="008B5F7F" w:rsidRDefault="00893342" w:rsidP="00893342">
      <w:pPr>
        <w:rPr>
          <w:rFonts w:asciiTheme="majorHAnsi" w:hAnsiTheme="majorHAnsi"/>
          <w:sz w:val="22"/>
          <w:szCs w:val="22"/>
        </w:rPr>
      </w:pPr>
      <w:r w:rsidRPr="008B5F7F">
        <w:rPr>
          <w:rFonts w:asciiTheme="majorHAnsi" w:hAnsiTheme="majorHAnsi"/>
          <w:sz w:val="22"/>
          <w:szCs w:val="22"/>
        </w:rPr>
        <w:t xml:space="preserve">Environmental science involves the quantification, analysis, and application of a multitude of data that is drawn from an interdisciplinary body of scientific sources of information.  Students will be introduced to, practice, and demonstrate proficiency in the </w:t>
      </w:r>
      <w:r w:rsidR="009E5C3F">
        <w:rPr>
          <w:rFonts w:asciiTheme="majorHAnsi" w:hAnsiTheme="majorHAnsi"/>
          <w:sz w:val="22"/>
          <w:szCs w:val="22"/>
        </w:rPr>
        <w:t xml:space="preserve">mathematical analysis </w:t>
      </w:r>
      <w:r w:rsidRPr="008B5F7F">
        <w:rPr>
          <w:rFonts w:asciiTheme="majorHAnsi" w:hAnsiTheme="majorHAnsi"/>
          <w:sz w:val="22"/>
          <w:szCs w:val="22"/>
        </w:rPr>
        <w:t xml:space="preserve">and application of quantitative environmental science data. </w:t>
      </w:r>
    </w:p>
    <w:p w14:paraId="213E0145" w14:textId="77777777" w:rsidR="00893342" w:rsidRPr="008B5F7F" w:rsidRDefault="00893342" w:rsidP="00893342">
      <w:pPr>
        <w:rPr>
          <w:rFonts w:asciiTheme="majorHAnsi" w:hAnsiTheme="majorHAnsi"/>
          <w:sz w:val="8"/>
          <w:szCs w:val="8"/>
        </w:rPr>
      </w:pPr>
    </w:p>
    <w:p w14:paraId="62C3788D" w14:textId="77777777"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Homework</w:t>
      </w:r>
    </w:p>
    <w:p w14:paraId="4748EC6A" w14:textId="5DA04943" w:rsidR="00A807F1" w:rsidRPr="008B5F7F" w:rsidRDefault="00893342" w:rsidP="00893342">
      <w:pPr>
        <w:rPr>
          <w:rFonts w:asciiTheme="majorHAnsi" w:hAnsiTheme="majorHAnsi"/>
          <w:sz w:val="22"/>
          <w:szCs w:val="22"/>
        </w:rPr>
      </w:pPr>
      <w:r w:rsidRPr="008B5F7F">
        <w:rPr>
          <w:rFonts w:asciiTheme="majorHAnsi" w:hAnsiTheme="majorHAnsi"/>
          <w:sz w:val="22"/>
          <w:szCs w:val="22"/>
        </w:rPr>
        <w:t xml:space="preserve">Students will answer a </w:t>
      </w:r>
      <w:r w:rsidRPr="00722E39">
        <w:rPr>
          <w:rFonts w:asciiTheme="majorHAnsi" w:hAnsiTheme="majorHAnsi"/>
          <w:sz w:val="22"/>
          <w:szCs w:val="22"/>
        </w:rPr>
        <w:t>rigorous series of chapter review questions</w:t>
      </w:r>
      <w:r w:rsidRPr="008B5F7F">
        <w:rPr>
          <w:rFonts w:asciiTheme="majorHAnsi" w:hAnsiTheme="majorHAnsi"/>
          <w:sz w:val="22"/>
          <w:szCs w:val="22"/>
        </w:rPr>
        <w:t xml:space="preserve"> for each chapter. </w:t>
      </w:r>
      <w:r w:rsidR="00081F74">
        <w:rPr>
          <w:rFonts w:asciiTheme="majorHAnsi" w:hAnsiTheme="majorHAnsi"/>
          <w:sz w:val="22"/>
          <w:szCs w:val="22"/>
        </w:rPr>
        <w:t xml:space="preserve"> Students will also be assigned article summaries, case studies, </w:t>
      </w:r>
      <w:r w:rsidR="0030622E">
        <w:rPr>
          <w:rFonts w:asciiTheme="majorHAnsi" w:hAnsiTheme="majorHAnsi"/>
          <w:sz w:val="22"/>
          <w:szCs w:val="22"/>
        </w:rPr>
        <w:t>Internet</w:t>
      </w:r>
      <w:r w:rsidR="00081F74">
        <w:rPr>
          <w:rFonts w:asciiTheme="majorHAnsi" w:hAnsiTheme="majorHAnsi"/>
          <w:sz w:val="22"/>
          <w:szCs w:val="22"/>
        </w:rPr>
        <w:t xml:space="preserve"> research, and a variety of other assignments for homework throughout the school year.  </w:t>
      </w:r>
    </w:p>
    <w:p w14:paraId="49791F63" w14:textId="77777777" w:rsidR="00893342" w:rsidRPr="008B5F7F" w:rsidRDefault="00893342" w:rsidP="00893342">
      <w:pPr>
        <w:rPr>
          <w:rFonts w:asciiTheme="majorHAnsi" w:hAnsiTheme="majorHAnsi"/>
          <w:sz w:val="8"/>
          <w:szCs w:val="8"/>
        </w:rPr>
      </w:pPr>
    </w:p>
    <w:p w14:paraId="64AB4E0C" w14:textId="77777777"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Notebook</w:t>
      </w:r>
    </w:p>
    <w:p w14:paraId="1ADE00B2" w14:textId="329AEBCA" w:rsidR="00893342" w:rsidRPr="008B5F7F" w:rsidRDefault="00893342" w:rsidP="00893342">
      <w:pPr>
        <w:jc w:val="both"/>
        <w:rPr>
          <w:rFonts w:asciiTheme="majorHAnsi" w:hAnsiTheme="majorHAnsi"/>
          <w:sz w:val="22"/>
          <w:szCs w:val="22"/>
        </w:rPr>
      </w:pPr>
      <w:r w:rsidRPr="008B5F7F">
        <w:rPr>
          <w:rFonts w:asciiTheme="majorHAnsi" w:hAnsiTheme="majorHAnsi"/>
          <w:sz w:val="22"/>
          <w:szCs w:val="22"/>
        </w:rPr>
        <w:t xml:space="preserve">Your instructor will provide a 70 ct. spiral notebook at the beginning of each semester.  Students that lose or fill up their notebooks midway through each semester are expected to purchase a new notebook to use until the end of the semester.  Students are required to bring notebooks to class everyday.  Notebooks will be checked twice per six-week grading period.  Notebooks </w:t>
      </w:r>
      <w:r w:rsidR="00716885">
        <w:rPr>
          <w:rFonts w:asciiTheme="majorHAnsi" w:hAnsiTheme="majorHAnsi"/>
          <w:sz w:val="22"/>
          <w:szCs w:val="22"/>
        </w:rPr>
        <w:t xml:space="preserve">grades </w:t>
      </w:r>
      <w:r w:rsidRPr="008B5F7F">
        <w:rPr>
          <w:rFonts w:asciiTheme="majorHAnsi" w:hAnsiTheme="majorHAnsi"/>
          <w:sz w:val="22"/>
          <w:szCs w:val="22"/>
        </w:rPr>
        <w:t>comp</w:t>
      </w:r>
      <w:r w:rsidR="003C440E">
        <w:rPr>
          <w:rFonts w:asciiTheme="majorHAnsi" w:hAnsiTheme="majorHAnsi"/>
          <w:sz w:val="22"/>
          <w:szCs w:val="22"/>
        </w:rPr>
        <w:t xml:space="preserve">ose a significant amount of </w:t>
      </w:r>
      <w:r w:rsidRPr="008B5F7F">
        <w:rPr>
          <w:rFonts w:asciiTheme="majorHAnsi" w:hAnsiTheme="majorHAnsi"/>
          <w:sz w:val="22"/>
          <w:szCs w:val="22"/>
        </w:rPr>
        <w:t xml:space="preserve">points in this class.  The notebooks have a very straightforward format and are a great resource for students. Additionally, notebooks are one of the easiest ways to build your grade in this class.   </w:t>
      </w:r>
    </w:p>
    <w:p w14:paraId="51CD7A70" w14:textId="77777777" w:rsidR="00893342" w:rsidRPr="008B5F7F" w:rsidRDefault="00893342" w:rsidP="00893342">
      <w:pPr>
        <w:rPr>
          <w:rFonts w:asciiTheme="majorHAnsi" w:hAnsiTheme="majorHAnsi"/>
          <w:sz w:val="8"/>
          <w:szCs w:val="8"/>
        </w:rPr>
      </w:pPr>
    </w:p>
    <w:p w14:paraId="2094A68F" w14:textId="77777777" w:rsidR="00791191" w:rsidRDefault="00791191" w:rsidP="00893342">
      <w:pPr>
        <w:rPr>
          <w:rFonts w:asciiTheme="majorHAnsi" w:hAnsiTheme="majorHAnsi"/>
          <w:b/>
          <w:sz w:val="22"/>
          <w:szCs w:val="22"/>
          <w:u w:val="single"/>
        </w:rPr>
      </w:pPr>
    </w:p>
    <w:p w14:paraId="01C66F0E" w14:textId="77777777" w:rsidR="00791191" w:rsidRDefault="00791191" w:rsidP="00893342">
      <w:pPr>
        <w:rPr>
          <w:rFonts w:asciiTheme="majorHAnsi" w:hAnsiTheme="majorHAnsi"/>
          <w:b/>
          <w:sz w:val="22"/>
          <w:szCs w:val="22"/>
          <w:u w:val="single"/>
        </w:rPr>
      </w:pPr>
    </w:p>
    <w:p w14:paraId="349F1AEB" w14:textId="77777777" w:rsidR="00791191" w:rsidRDefault="00791191" w:rsidP="00893342">
      <w:pPr>
        <w:rPr>
          <w:rFonts w:asciiTheme="majorHAnsi" w:hAnsiTheme="majorHAnsi"/>
          <w:b/>
          <w:sz w:val="22"/>
          <w:szCs w:val="22"/>
          <w:u w:val="single"/>
        </w:rPr>
      </w:pPr>
    </w:p>
    <w:p w14:paraId="56D87101" w14:textId="77777777" w:rsidR="00791191" w:rsidRDefault="00791191" w:rsidP="00893342">
      <w:pPr>
        <w:rPr>
          <w:rFonts w:asciiTheme="majorHAnsi" w:hAnsiTheme="majorHAnsi"/>
          <w:b/>
          <w:sz w:val="22"/>
          <w:szCs w:val="22"/>
          <w:u w:val="single"/>
        </w:rPr>
      </w:pPr>
    </w:p>
    <w:p w14:paraId="457CB51D" w14:textId="77777777" w:rsidR="00D225B2" w:rsidRDefault="00D225B2" w:rsidP="00893342">
      <w:pPr>
        <w:rPr>
          <w:rFonts w:asciiTheme="majorHAnsi" w:hAnsiTheme="majorHAnsi"/>
          <w:b/>
          <w:sz w:val="22"/>
          <w:szCs w:val="22"/>
          <w:u w:val="single"/>
        </w:rPr>
      </w:pPr>
    </w:p>
    <w:p w14:paraId="5C3CFCF7" w14:textId="77777777" w:rsidR="00D225B2" w:rsidRDefault="00D225B2" w:rsidP="00893342">
      <w:pPr>
        <w:rPr>
          <w:rFonts w:asciiTheme="majorHAnsi" w:hAnsiTheme="majorHAnsi"/>
          <w:b/>
          <w:sz w:val="22"/>
          <w:szCs w:val="22"/>
          <w:u w:val="single"/>
        </w:rPr>
      </w:pPr>
    </w:p>
    <w:p w14:paraId="02E538FC" w14:textId="77777777" w:rsidR="00C8606D" w:rsidRDefault="00C8606D" w:rsidP="00893342">
      <w:pPr>
        <w:rPr>
          <w:rFonts w:asciiTheme="majorHAnsi" w:hAnsiTheme="majorHAnsi"/>
          <w:b/>
          <w:sz w:val="22"/>
          <w:szCs w:val="22"/>
          <w:u w:val="single"/>
        </w:rPr>
      </w:pPr>
    </w:p>
    <w:p w14:paraId="2EC7C043" w14:textId="77777777" w:rsidR="00C8606D" w:rsidRDefault="00C8606D" w:rsidP="00893342">
      <w:pPr>
        <w:rPr>
          <w:rFonts w:asciiTheme="majorHAnsi" w:hAnsiTheme="majorHAnsi"/>
          <w:b/>
          <w:sz w:val="22"/>
          <w:szCs w:val="22"/>
          <w:u w:val="single"/>
        </w:rPr>
      </w:pPr>
    </w:p>
    <w:p w14:paraId="4027A455" w14:textId="77777777" w:rsidR="00C8606D" w:rsidRDefault="00C8606D" w:rsidP="00893342">
      <w:pPr>
        <w:rPr>
          <w:rFonts w:asciiTheme="majorHAnsi" w:hAnsiTheme="majorHAnsi"/>
          <w:b/>
          <w:sz w:val="22"/>
          <w:szCs w:val="22"/>
          <w:u w:val="single"/>
        </w:rPr>
      </w:pPr>
    </w:p>
    <w:p w14:paraId="4BD82120" w14:textId="77777777" w:rsidR="00C8606D" w:rsidRDefault="00C8606D" w:rsidP="00893342">
      <w:pPr>
        <w:rPr>
          <w:rFonts w:asciiTheme="majorHAnsi" w:hAnsiTheme="majorHAnsi"/>
          <w:b/>
          <w:sz w:val="22"/>
          <w:szCs w:val="22"/>
          <w:u w:val="single"/>
        </w:rPr>
      </w:pPr>
    </w:p>
    <w:p w14:paraId="3D7BB712" w14:textId="77777777" w:rsidR="00C8606D" w:rsidRDefault="00C8606D" w:rsidP="00893342">
      <w:pPr>
        <w:rPr>
          <w:rFonts w:asciiTheme="majorHAnsi" w:hAnsiTheme="majorHAnsi"/>
          <w:b/>
          <w:sz w:val="22"/>
          <w:szCs w:val="22"/>
          <w:u w:val="single"/>
        </w:rPr>
      </w:pPr>
    </w:p>
    <w:p w14:paraId="4E2AFD56" w14:textId="77777777" w:rsidR="00C8606D" w:rsidRDefault="00C8606D" w:rsidP="00893342">
      <w:pPr>
        <w:rPr>
          <w:rFonts w:asciiTheme="majorHAnsi" w:hAnsiTheme="majorHAnsi"/>
          <w:b/>
          <w:sz w:val="22"/>
          <w:szCs w:val="22"/>
          <w:u w:val="single"/>
        </w:rPr>
      </w:pPr>
    </w:p>
    <w:p w14:paraId="18AA4DFD" w14:textId="587EA944" w:rsidR="00893342" w:rsidRPr="008B5F7F" w:rsidRDefault="00893342" w:rsidP="00893342">
      <w:pPr>
        <w:rPr>
          <w:rFonts w:asciiTheme="majorHAnsi" w:hAnsiTheme="majorHAnsi"/>
          <w:b/>
          <w:sz w:val="22"/>
          <w:szCs w:val="22"/>
          <w:u w:val="single"/>
        </w:rPr>
      </w:pPr>
      <w:r w:rsidRPr="008B5F7F">
        <w:rPr>
          <w:rFonts w:asciiTheme="majorHAnsi" w:hAnsiTheme="majorHAnsi"/>
          <w:b/>
          <w:sz w:val="22"/>
          <w:szCs w:val="22"/>
          <w:u w:val="single"/>
        </w:rPr>
        <w:t>Assessment</w:t>
      </w:r>
    </w:p>
    <w:p w14:paraId="0E30850D" w14:textId="77777777" w:rsidR="00893342" w:rsidRPr="008B5F7F" w:rsidRDefault="00893342" w:rsidP="00893342">
      <w:pPr>
        <w:rPr>
          <w:rFonts w:asciiTheme="majorHAnsi" w:hAnsiTheme="majorHAnsi"/>
          <w:b/>
          <w:sz w:val="8"/>
          <w:szCs w:val="8"/>
        </w:rPr>
      </w:pPr>
    </w:p>
    <w:p w14:paraId="52DF095B" w14:textId="18D73282" w:rsidR="00893342" w:rsidRPr="008B5F7F" w:rsidRDefault="00DB417A" w:rsidP="00893342">
      <w:pPr>
        <w:rPr>
          <w:rFonts w:asciiTheme="majorHAnsi" w:hAnsiTheme="majorHAnsi"/>
          <w:b/>
          <w:sz w:val="22"/>
          <w:szCs w:val="22"/>
        </w:rPr>
      </w:pPr>
      <w:r w:rsidRPr="008B5F7F">
        <w:rPr>
          <w:rFonts w:asciiTheme="majorHAnsi" w:hAnsiTheme="majorHAnsi"/>
          <w:b/>
          <w:sz w:val="22"/>
          <w:szCs w:val="22"/>
        </w:rPr>
        <w:t>Tests</w:t>
      </w:r>
    </w:p>
    <w:p w14:paraId="5176CCC3" w14:textId="2A22CD2B" w:rsidR="00893342" w:rsidRPr="008B5F7F" w:rsidRDefault="00F94973" w:rsidP="00893342">
      <w:pPr>
        <w:rPr>
          <w:rFonts w:asciiTheme="majorHAnsi" w:hAnsiTheme="majorHAnsi"/>
          <w:sz w:val="22"/>
          <w:szCs w:val="22"/>
        </w:rPr>
      </w:pPr>
      <w:r>
        <w:rPr>
          <w:rFonts w:asciiTheme="majorHAnsi" w:hAnsiTheme="majorHAnsi"/>
          <w:sz w:val="22"/>
          <w:szCs w:val="22"/>
        </w:rPr>
        <w:t>Unit t</w:t>
      </w:r>
      <w:r w:rsidR="00893342" w:rsidRPr="008B5F7F">
        <w:rPr>
          <w:rFonts w:asciiTheme="majorHAnsi" w:hAnsiTheme="majorHAnsi"/>
          <w:sz w:val="22"/>
          <w:szCs w:val="22"/>
        </w:rPr>
        <w:t xml:space="preserve">ests will be given after each chapter or unit of study and will be announced at least three days in advance, usually a week or two in advance.  Tests will model the AP Exam format including both multiple choice and free response questions.  The multiple-choice section of the AP Environmental Science Exam has 100 questions and is 90 minutes in duration.  Therefore, students have 54 seconds to complete each question.  Similarly, the free response section of the AP Environmental Science Exam has 4 questions and is also 90 minutes in duration.  Therefore, it is recommended by the College Board that students use about 22 minutes to complete each free response question.  </w:t>
      </w:r>
    </w:p>
    <w:p w14:paraId="559A3379" w14:textId="77777777" w:rsidR="00893342" w:rsidRPr="008B5F7F" w:rsidRDefault="00893342" w:rsidP="00893342">
      <w:pPr>
        <w:rPr>
          <w:rFonts w:asciiTheme="majorHAnsi" w:hAnsiTheme="majorHAnsi"/>
          <w:sz w:val="8"/>
          <w:szCs w:val="8"/>
        </w:rPr>
      </w:pPr>
    </w:p>
    <w:p w14:paraId="17B5929C" w14:textId="77777777" w:rsidR="00893342" w:rsidRPr="008B5F7F" w:rsidRDefault="00893342" w:rsidP="00893342">
      <w:pPr>
        <w:rPr>
          <w:rFonts w:asciiTheme="majorHAnsi" w:hAnsiTheme="majorHAnsi"/>
          <w:sz w:val="22"/>
          <w:szCs w:val="22"/>
        </w:rPr>
      </w:pPr>
      <w:r w:rsidRPr="008B5F7F">
        <w:rPr>
          <w:rFonts w:asciiTheme="majorHAnsi" w:hAnsiTheme="majorHAnsi"/>
          <w:sz w:val="22"/>
          <w:szCs w:val="22"/>
        </w:rPr>
        <w:t>In an effort to prepare students to be successful on the AP Environmental Science Exam these timing parameters will be modeled during our 50-minute class periods and testing sessions.  A typical test in this class will have 25 multiple-choice questions and 1 free response question.   No extra time will be permitted on exams (However, IEP accommodations, such as extra time, are required by law).</w:t>
      </w:r>
    </w:p>
    <w:p w14:paraId="2BC6227F" w14:textId="77777777" w:rsidR="00893342" w:rsidRPr="00D9433B" w:rsidRDefault="00893342" w:rsidP="00893342">
      <w:pPr>
        <w:rPr>
          <w:rFonts w:asciiTheme="majorHAnsi" w:hAnsiTheme="majorHAnsi"/>
          <w:sz w:val="8"/>
          <w:szCs w:val="8"/>
        </w:rPr>
      </w:pPr>
    </w:p>
    <w:p w14:paraId="4268B331" w14:textId="12B974F4" w:rsidR="00893342" w:rsidRPr="008B5F7F" w:rsidRDefault="00DB417A" w:rsidP="00893342">
      <w:pPr>
        <w:rPr>
          <w:rFonts w:asciiTheme="majorHAnsi" w:hAnsiTheme="majorHAnsi"/>
          <w:sz w:val="22"/>
          <w:szCs w:val="22"/>
        </w:rPr>
      </w:pPr>
      <w:r w:rsidRPr="008B5F7F">
        <w:rPr>
          <w:rFonts w:asciiTheme="majorHAnsi" w:hAnsiTheme="majorHAnsi"/>
          <w:b/>
          <w:sz w:val="22"/>
          <w:szCs w:val="22"/>
        </w:rPr>
        <w:t>Quizzes</w:t>
      </w:r>
    </w:p>
    <w:p w14:paraId="5FF1BF14" w14:textId="10392D43" w:rsidR="00893342" w:rsidRPr="008B5F7F" w:rsidRDefault="00893342" w:rsidP="00893342">
      <w:pPr>
        <w:rPr>
          <w:rFonts w:asciiTheme="majorHAnsi" w:hAnsiTheme="majorHAnsi"/>
          <w:sz w:val="22"/>
          <w:szCs w:val="22"/>
        </w:rPr>
      </w:pPr>
      <w:r w:rsidRPr="008B5F7F">
        <w:rPr>
          <w:rFonts w:asciiTheme="majorHAnsi" w:hAnsiTheme="majorHAnsi"/>
          <w:sz w:val="22"/>
          <w:szCs w:val="22"/>
        </w:rPr>
        <w:t>Quizzes will be give</w:t>
      </w:r>
      <w:r w:rsidR="006C1366">
        <w:rPr>
          <w:rFonts w:asciiTheme="majorHAnsi" w:hAnsiTheme="majorHAnsi"/>
          <w:sz w:val="22"/>
          <w:szCs w:val="22"/>
        </w:rPr>
        <w:t xml:space="preserve">n after each chapter during multi-chapter units and as need arises.  </w:t>
      </w:r>
    </w:p>
    <w:p w14:paraId="583C4ED6" w14:textId="77777777" w:rsidR="00893342" w:rsidRPr="00D9433B" w:rsidRDefault="00893342" w:rsidP="00893342">
      <w:pPr>
        <w:rPr>
          <w:rFonts w:asciiTheme="majorHAnsi" w:hAnsiTheme="majorHAnsi"/>
          <w:sz w:val="8"/>
          <w:szCs w:val="8"/>
        </w:rPr>
      </w:pPr>
    </w:p>
    <w:p w14:paraId="45AF454D" w14:textId="77777777" w:rsidR="00893342" w:rsidRPr="008B5F7F" w:rsidRDefault="00893342" w:rsidP="00893342">
      <w:pPr>
        <w:rPr>
          <w:rFonts w:asciiTheme="majorHAnsi" w:hAnsiTheme="majorHAnsi"/>
          <w:sz w:val="22"/>
          <w:szCs w:val="22"/>
        </w:rPr>
      </w:pPr>
      <w:r w:rsidRPr="008B5F7F">
        <w:rPr>
          <w:rFonts w:asciiTheme="majorHAnsi" w:hAnsiTheme="majorHAnsi"/>
          <w:b/>
          <w:sz w:val="22"/>
          <w:szCs w:val="22"/>
        </w:rPr>
        <w:t xml:space="preserve">Class Website:  </w:t>
      </w:r>
      <w:r w:rsidRPr="008B5F7F">
        <w:rPr>
          <w:rFonts w:asciiTheme="majorHAnsi" w:hAnsiTheme="majorHAnsi"/>
          <w:sz w:val="22"/>
          <w:szCs w:val="22"/>
        </w:rPr>
        <w:t>To visit the AP Environmental Science class website go to the following URL:</w:t>
      </w:r>
    </w:p>
    <w:p w14:paraId="70028764" w14:textId="77777777" w:rsidR="00893342" w:rsidRPr="008B5F7F" w:rsidRDefault="00CD7920" w:rsidP="00893342">
      <w:pPr>
        <w:jc w:val="center"/>
        <w:rPr>
          <w:rFonts w:asciiTheme="majorHAnsi" w:hAnsiTheme="majorHAnsi"/>
          <w:sz w:val="22"/>
          <w:szCs w:val="22"/>
        </w:rPr>
      </w:pPr>
      <w:hyperlink r:id="rId7" w:history="1">
        <w:r w:rsidR="00893342" w:rsidRPr="008B5F7F">
          <w:rPr>
            <w:rStyle w:val="Hyperlink"/>
            <w:rFonts w:asciiTheme="majorHAnsi" w:hAnsiTheme="majorHAnsi"/>
            <w:color w:val="auto"/>
            <w:sz w:val="22"/>
            <w:szCs w:val="22"/>
          </w:rPr>
          <w:t>http://buteraapes.wikispaces.com/</w:t>
        </w:r>
      </w:hyperlink>
    </w:p>
    <w:p w14:paraId="2C11012A" w14:textId="77777777" w:rsidR="00893342" w:rsidRPr="00D9433B" w:rsidRDefault="00893342" w:rsidP="00893342">
      <w:pPr>
        <w:rPr>
          <w:rFonts w:asciiTheme="majorHAnsi" w:hAnsiTheme="majorHAnsi"/>
          <w:sz w:val="8"/>
          <w:szCs w:val="8"/>
        </w:rPr>
      </w:pPr>
    </w:p>
    <w:p w14:paraId="23666939" w14:textId="11EAD2F0" w:rsidR="00893342" w:rsidRDefault="00893342" w:rsidP="00893342">
      <w:pPr>
        <w:rPr>
          <w:rFonts w:asciiTheme="majorHAnsi" w:hAnsiTheme="majorHAnsi"/>
          <w:sz w:val="22"/>
          <w:szCs w:val="22"/>
        </w:rPr>
      </w:pPr>
      <w:r w:rsidRPr="008B5F7F">
        <w:rPr>
          <w:rFonts w:asciiTheme="majorHAnsi" w:hAnsiTheme="majorHAnsi"/>
          <w:sz w:val="22"/>
          <w:szCs w:val="22"/>
        </w:rPr>
        <w:t>The AP Environmental Science class website is updated daily and includes pages such as the Daily Agenda</w:t>
      </w:r>
      <w:r w:rsidR="006B3C68">
        <w:rPr>
          <w:rFonts w:asciiTheme="majorHAnsi" w:hAnsiTheme="majorHAnsi"/>
          <w:sz w:val="22"/>
          <w:szCs w:val="22"/>
        </w:rPr>
        <w:t xml:space="preserve"> (Home)</w:t>
      </w:r>
      <w:r w:rsidRPr="008B5F7F">
        <w:rPr>
          <w:rFonts w:asciiTheme="majorHAnsi" w:hAnsiTheme="majorHAnsi"/>
          <w:sz w:val="22"/>
          <w:szCs w:val="22"/>
        </w:rPr>
        <w:t>, Calendar, Links, Course Expectations, and more.  Many students and parents have found this website to be a very useful tool in keeping up date on what’s happening in class.</w:t>
      </w:r>
    </w:p>
    <w:p w14:paraId="47D74236" w14:textId="77777777" w:rsidR="00D9433B" w:rsidRPr="005838F4" w:rsidRDefault="00D9433B" w:rsidP="00893342">
      <w:pPr>
        <w:rPr>
          <w:rFonts w:asciiTheme="majorHAnsi" w:hAnsiTheme="majorHAnsi"/>
          <w:sz w:val="8"/>
          <w:szCs w:val="8"/>
        </w:rPr>
      </w:pPr>
    </w:p>
    <w:p w14:paraId="2813E2B1" w14:textId="2030336A" w:rsidR="00D9433B" w:rsidRDefault="005F79F9" w:rsidP="00893342">
      <w:pPr>
        <w:rPr>
          <w:rFonts w:asciiTheme="majorHAnsi" w:hAnsiTheme="majorHAnsi"/>
          <w:b/>
          <w:sz w:val="22"/>
          <w:szCs w:val="22"/>
        </w:rPr>
      </w:pPr>
      <w:r>
        <w:rPr>
          <w:rFonts w:asciiTheme="majorHAnsi" w:hAnsiTheme="majorHAnsi"/>
          <w:b/>
          <w:sz w:val="22"/>
          <w:szCs w:val="22"/>
        </w:rPr>
        <w:t xml:space="preserve">Review Sessions, </w:t>
      </w:r>
      <w:r w:rsidR="00D9433B" w:rsidRPr="00D9433B">
        <w:rPr>
          <w:rFonts w:asciiTheme="majorHAnsi" w:hAnsiTheme="majorHAnsi"/>
          <w:b/>
          <w:sz w:val="22"/>
          <w:szCs w:val="22"/>
        </w:rPr>
        <w:t>Tutorials</w:t>
      </w:r>
      <w:r>
        <w:rPr>
          <w:rFonts w:asciiTheme="majorHAnsi" w:hAnsiTheme="majorHAnsi"/>
          <w:b/>
          <w:sz w:val="22"/>
          <w:szCs w:val="22"/>
        </w:rPr>
        <w:t>, and Practice Exams</w:t>
      </w:r>
    </w:p>
    <w:p w14:paraId="34FA1E22" w14:textId="0AF027B7" w:rsidR="005838F4" w:rsidRPr="00BC5AC4" w:rsidRDefault="005F79F9" w:rsidP="00ED2FDD">
      <w:pPr>
        <w:rPr>
          <w:rFonts w:ascii="Calibri" w:eastAsiaTheme="minorEastAsia" w:hAnsi="Calibri" w:cstheme="minorBidi"/>
          <w:b/>
          <w:color w:val="000000"/>
          <w:sz w:val="22"/>
          <w:szCs w:val="22"/>
        </w:rPr>
      </w:pPr>
      <w:r>
        <w:rPr>
          <w:rFonts w:ascii="Calibri" w:hAnsi="Calibri"/>
          <w:sz w:val="22"/>
          <w:szCs w:val="22"/>
        </w:rPr>
        <w:t>To prepare students for class exams and the AP exam</w:t>
      </w:r>
      <w:r w:rsidR="00CD7920">
        <w:rPr>
          <w:rFonts w:ascii="Calibri" w:hAnsi="Calibri"/>
          <w:sz w:val="22"/>
          <w:szCs w:val="22"/>
        </w:rPr>
        <w:t>,</w:t>
      </w:r>
      <w:r>
        <w:rPr>
          <w:rFonts w:ascii="Calibri" w:hAnsi="Calibri"/>
          <w:sz w:val="22"/>
          <w:szCs w:val="22"/>
        </w:rPr>
        <w:t xml:space="preserve"> </w:t>
      </w:r>
      <w:r w:rsidR="00D9433B" w:rsidRPr="00A556B9">
        <w:rPr>
          <w:rFonts w:ascii="Calibri" w:hAnsi="Calibri"/>
          <w:sz w:val="22"/>
          <w:szCs w:val="22"/>
        </w:rPr>
        <w:t>in-class review sessions</w:t>
      </w:r>
      <w:r w:rsidR="006B3C68" w:rsidRPr="00A556B9">
        <w:rPr>
          <w:rFonts w:ascii="Calibri" w:hAnsi="Calibri"/>
          <w:sz w:val="22"/>
          <w:szCs w:val="22"/>
        </w:rPr>
        <w:t>, lunch tutorials,</w:t>
      </w:r>
      <w:r w:rsidR="005838F4" w:rsidRPr="00A556B9">
        <w:rPr>
          <w:rFonts w:ascii="Calibri" w:hAnsi="Calibri"/>
          <w:sz w:val="22"/>
          <w:szCs w:val="22"/>
        </w:rPr>
        <w:t xml:space="preserve"> </w:t>
      </w:r>
      <w:r>
        <w:rPr>
          <w:rFonts w:ascii="Calibri" w:hAnsi="Calibri"/>
          <w:sz w:val="22"/>
          <w:szCs w:val="22"/>
        </w:rPr>
        <w:t>practice exams</w:t>
      </w:r>
      <w:r w:rsidR="00CD7920">
        <w:rPr>
          <w:rFonts w:ascii="Calibri" w:hAnsi="Calibri"/>
          <w:sz w:val="22"/>
          <w:szCs w:val="22"/>
        </w:rPr>
        <w:t>,</w:t>
      </w:r>
      <w:bookmarkStart w:id="0" w:name="_GoBack"/>
      <w:bookmarkEnd w:id="0"/>
      <w:r>
        <w:rPr>
          <w:rFonts w:ascii="Calibri" w:hAnsi="Calibri"/>
          <w:sz w:val="22"/>
          <w:szCs w:val="22"/>
        </w:rPr>
        <w:t xml:space="preserve"> </w:t>
      </w:r>
      <w:r w:rsidR="005838F4" w:rsidRPr="00A556B9">
        <w:rPr>
          <w:rFonts w:ascii="Calibri" w:hAnsi="Calibri"/>
          <w:sz w:val="22"/>
          <w:szCs w:val="22"/>
        </w:rPr>
        <w:t xml:space="preserve">and </w:t>
      </w:r>
      <w:r w:rsidR="006B3C68" w:rsidRPr="00A556B9">
        <w:rPr>
          <w:rFonts w:ascii="Calibri" w:hAnsi="Calibri"/>
          <w:sz w:val="22"/>
          <w:szCs w:val="22"/>
        </w:rPr>
        <w:t xml:space="preserve">a </w:t>
      </w:r>
      <w:r w:rsidR="005838F4" w:rsidRPr="00A556B9">
        <w:rPr>
          <w:rFonts w:ascii="Calibri" w:hAnsi="Calibri"/>
          <w:sz w:val="22"/>
          <w:szCs w:val="22"/>
        </w:rPr>
        <w:t>mock-exam</w:t>
      </w:r>
      <w:r>
        <w:rPr>
          <w:rFonts w:ascii="Calibri" w:hAnsi="Calibri"/>
          <w:sz w:val="22"/>
          <w:szCs w:val="22"/>
        </w:rPr>
        <w:t xml:space="preserve"> will be offered throughout the school year.  </w:t>
      </w:r>
    </w:p>
    <w:p w14:paraId="40804845" w14:textId="2BC2380A" w:rsidR="00D9433B" w:rsidRPr="005838F4" w:rsidRDefault="00D9433B" w:rsidP="004B290D">
      <w:pPr>
        <w:jc w:val="center"/>
        <w:rPr>
          <w:rFonts w:asciiTheme="majorHAnsi" w:hAnsiTheme="majorHAnsi"/>
          <w:sz w:val="8"/>
          <w:szCs w:val="8"/>
          <w:u w:val="single"/>
        </w:rPr>
      </w:pPr>
    </w:p>
    <w:p w14:paraId="1BFA0A72" w14:textId="626F7753" w:rsidR="005838F4" w:rsidRPr="005838F4" w:rsidRDefault="005838F4" w:rsidP="00893342">
      <w:pPr>
        <w:rPr>
          <w:rFonts w:asciiTheme="majorHAnsi" w:hAnsiTheme="majorHAnsi"/>
          <w:b/>
          <w:sz w:val="22"/>
          <w:szCs w:val="22"/>
        </w:rPr>
      </w:pPr>
      <w:r w:rsidRPr="005838F4">
        <w:rPr>
          <w:rFonts w:asciiTheme="majorHAnsi" w:hAnsiTheme="majorHAnsi"/>
          <w:b/>
          <w:sz w:val="22"/>
          <w:szCs w:val="22"/>
        </w:rPr>
        <w:t>Post Exam Activities</w:t>
      </w:r>
    </w:p>
    <w:p w14:paraId="12F1376B" w14:textId="6BB867CF" w:rsidR="004016FE" w:rsidRPr="005A001B" w:rsidRDefault="005A001B"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r>
        <w:rPr>
          <w:rFonts w:ascii="Calibri" w:eastAsiaTheme="minorEastAsia" w:hAnsi="Calibri" w:cs="Calibri"/>
          <w:color w:val="000000"/>
          <w:sz w:val="22"/>
          <w:szCs w:val="22"/>
        </w:rPr>
        <w:t xml:space="preserve">Environmental Issues: </w:t>
      </w:r>
      <w:r w:rsidR="00ED2FDD">
        <w:rPr>
          <w:rFonts w:ascii="Calibri" w:eastAsiaTheme="minorEastAsia" w:hAnsi="Calibri" w:cs="Calibri"/>
          <w:color w:val="000000"/>
          <w:sz w:val="22"/>
          <w:szCs w:val="22"/>
        </w:rPr>
        <w:t>“Think Globally, Act Locally”</w:t>
      </w:r>
      <w:r w:rsidR="004016FE" w:rsidRPr="005A001B">
        <w:rPr>
          <w:rFonts w:ascii="Calibri" w:eastAsiaTheme="minorEastAsia" w:hAnsi="Calibri" w:cs="Calibri"/>
          <w:color w:val="000000"/>
          <w:sz w:val="22"/>
          <w:szCs w:val="22"/>
        </w:rPr>
        <w:t xml:space="preserve"> Project </w:t>
      </w:r>
      <w:r w:rsidR="00EA006C">
        <w:rPr>
          <w:rFonts w:ascii="Calibri" w:eastAsiaTheme="minorEastAsia" w:hAnsi="Calibri" w:cs="Calibri"/>
          <w:color w:val="000000"/>
          <w:sz w:val="22"/>
          <w:szCs w:val="22"/>
        </w:rPr>
        <w:t xml:space="preserve">(Students collaborate in groups </w:t>
      </w:r>
      <w:r w:rsidR="004016FE" w:rsidRPr="005A001B">
        <w:rPr>
          <w:rFonts w:ascii="Calibri" w:eastAsiaTheme="minorEastAsia" w:hAnsi="Calibri" w:cs="Calibri"/>
          <w:color w:val="000000"/>
          <w:sz w:val="22"/>
          <w:szCs w:val="22"/>
        </w:rPr>
        <w:t xml:space="preserve">creating </w:t>
      </w:r>
      <w:r w:rsidR="0059679F">
        <w:rPr>
          <w:rFonts w:ascii="Calibri" w:eastAsiaTheme="minorEastAsia" w:hAnsi="Calibri" w:cs="Calibri"/>
          <w:color w:val="000000"/>
          <w:sz w:val="22"/>
          <w:szCs w:val="22"/>
        </w:rPr>
        <w:t>blogs and videos</w:t>
      </w:r>
      <w:r w:rsidR="004016FE" w:rsidRPr="005A001B">
        <w:rPr>
          <w:rFonts w:ascii="Calibri" w:eastAsiaTheme="minorEastAsia" w:hAnsi="Calibri" w:cs="Calibri"/>
          <w:color w:val="000000"/>
          <w:sz w:val="22"/>
          <w:szCs w:val="22"/>
        </w:rPr>
        <w:t>)</w:t>
      </w:r>
      <w:r w:rsidR="0059679F">
        <w:rPr>
          <w:rFonts w:ascii="Calibri" w:eastAsiaTheme="minorEastAsia" w:hAnsi="Calibri" w:cs="Calibri"/>
          <w:color w:val="000000"/>
          <w:sz w:val="22"/>
          <w:szCs w:val="22"/>
        </w:rPr>
        <w:t xml:space="preserve">.  </w:t>
      </w:r>
    </w:p>
    <w:p w14:paraId="399F1E68" w14:textId="77777777" w:rsidR="004016FE" w:rsidRDefault="004016FE"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285E45D0" w14:textId="77777777" w:rsidR="004016FE" w:rsidRDefault="004016FE"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43A901B9" w14:textId="77777777" w:rsidR="004016FE" w:rsidRDefault="004016FE"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1BC9FA52"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2E94CCB8"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1D7E79C6"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18126CFC"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15EBC109"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45B3E2C9" w14:textId="77777777" w:rsidR="004016FE" w:rsidRDefault="004016FE"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62603A03" w14:textId="77777777" w:rsidR="006705DB" w:rsidRDefault="006705DB"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sz w:val="22"/>
          <w:szCs w:val="22"/>
        </w:rPr>
      </w:pPr>
    </w:p>
    <w:sectPr w:rsidR="006705DB" w:rsidSect="00742452">
      <w:pgSz w:w="12240" w:h="15840"/>
      <w:pgMar w:top="1440"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Minion Pro">
    <w:altName w:val="Cambria"/>
    <w:panose1 w:val="00000000000000000000"/>
    <w:charset w:val="4D"/>
    <w:family w:val="roman"/>
    <w:notTrueType/>
    <w:pitch w:val="default"/>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01A"/>
    <w:multiLevelType w:val="hybridMultilevel"/>
    <w:tmpl w:val="0268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271265"/>
    <w:multiLevelType w:val="multilevel"/>
    <w:tmpl w:val="C22EF15E"/>
    <w:lvl w:ilvl="0">
      <w:start w:val="1"/>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2">
    <w:nsid w:val="14577970"/>
    <w:multiLevelType w:val="multilevel"/>
    <w:tmpl w:val="24541C54"/>
    <w:lvl w:ilvl="0">
      <w:start w:val="7"/>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
    <w:nsid w:val="1A5D1323"/>
    <w:multiLevelType w:val="hybridMultilevel"/>
    <w:tmpl w:val="A992C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456A2"/>
    <w:multiLevelType w:val="hybridMultilevel"/>
    <w:tmpl w:val="B7BC4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03715"/>
    <w:multiLevelType w:val="multilevel"/>
    <w:tmpl w:val="9B50D4D0"/>
    <w:lvl w:ilvl="0">
      <w:start w:val="3"/>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6">
    <w:nsid w:val="2CC37A7E"/>
    <w:multiLevelType w:val="multilevel"/>
    <w:tmpl w:val="0D328BD8"/>
    <w:lvl w:ilvl="0">
      <w:start w:val="2"/>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7">
    <w:nsid w:val="49F90D3F"/>
    <w:multiLevelType w:val="hybridMultilevel"/>
    <w:tmpl w:val="D1982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E10E0E"/>
    <w:multiLevelType w:val="multilevel"/>
    <w:tmpl w:val="D8AE1EE8"/>
    <w:lvl w:ilvl="0">
      <w:start w:val="6"/>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9">
    <w:nsid w:val="70217883"/>
    <w:multiLevelType w:val="multilevel"/>
    <w:tmpl w:val="08AE794C"/>
    <w:lvl w:ilvl="0">
      <w:start w:val="4"/>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10">
    <w:nsid w:val="721F5531"/>
    <w:multiLevelType w:val="multilevel"/>
    <w:tmpl w:val="E9D2BCE2"/>
    <w:lvl w:ilvl="0">
      <w:start w:val="5"/>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11">
    <w:nsid w:val="73F9580C"/>
    <w:multiLevelType w:val="hybridMultilevel"/>
    <w:tmpl w:val="161CB978"/>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1"/>
  </w:num>
  <w:num w:numId="2">
    <w:abstractNumId w:val="6"/>
  </w:num>
  <w:num w:numId="3">
    <w:abstractNumId w:val="5"/>
  </w:num>
  <w:num w:numId="4">
    <w:abstractNumId w:val="9"/>
  </w:num>
  <w:num w:numId="5">
    <w:abstractNumId w:val="10"/>
  </w:num>
  <w:num w:numId="6">
    <w:abstractNumId w:val="8"/>
  </w:num>
  <w:num w:numId="7">
    <w:abstractNumId w:val="2"/>
  </w:num>
  <w:num w:numId="8">
    <w:abstractNumId w:val="4"/>
  </w:num>
  <w:num w:numId="9">
    <w:abstractNumId w:val="3"/>
  </w:num>
  <w:num w:numId="10">
    <w:abstractNumId w:val="7"/>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921"/>
    <w:rsid w:val="00005563"/>
    <w:rsid w:val="00021E99"/>
    <w:rsid w:val="00042F69"/>
    <w:rsid w:val="00052916"/>
    <w:rsid w:val="00070B67"/>
    <w:rsid w:val="0007144E"/>
    <w:rsid w:val="00081F74"/>
    <w:rsid w:val="000A7332"/>
    <w:rsid w:val="000C5843"/>
    <w:rsid w:val="000E3364"/>
    <w:rsid w:val="00103A8A"/>
    <w:rsid w:val="00111252"/>
    <w:rsid w:val="0013721C"/>
    <w:rsid w:val="00141993"/>
    <w:rsid w:val="00160601"/>
    <w:rsid w:val="0016587A"/>
    <w:rsid w:val="00174075"/>
    <w:rsid w:val="001778FD"/>
    <w:rsid w:val="001A035D"/>
    <w:rsid w:val="001A6605"/>
    <w:rsid w:val="001A6CCA"/>
    <w:rsid w:val="001C72DB"/>
    <w:rsid w:val="001D1A89"/>
    <w:rsid w:val="001D7B55"/>
    <w:rsid w:val="001E719B"/>
    <w:rsid w:val="001F1AD2"/>
    <w:rsid w:val="002219E8"/>
    <w:rsid w:val="00223D50"/>
    <w:rsid w:val="00224A91"/>
    <w:rsid w:val="0022523C"/>
    <w:rsid w:val="002254BD"/>
    <w:rsid w:val="002500CC"/>
    <w:rsid w:val="0025743C"/>
    <w:rsid w:val="00262693"/>
    <w:rsid w:val="00265BE4"/>
    <w:rsid w:val="00271D51"/>
    <w:rsid w:val="00275727"/>
    <w:rsid w:val="002835FF"/>
    <w:rsid w:val="0028665D"/>
    <w:rsid w:val="002A707F"/>
    <w:rsid w:val="002B0E00"/>
    <w:rsid w:val="002C33BB"/>
    <w:rsid w:val="002E021C"/>
    <w:rsid w:val="002F35F2"/>
    <w:rsid w:val="0030622E"/>
    <w:rsid w:val="0032117D"/>
    <w:rsid w:val="00323E6B"/>
    <w:rsid w:val="0034246B"/>
    <w:rsid w:val="00354DD9"/>
    <w:rsid w:val="003C17CB"/>
    <w:rsid w:val="003C43ED"/>
    <w:rsid w:val="003C440E"/>
    <w:rsid w:val="003C706F"/>
    <w:rsid w:val="003C78F6"/>
    <w:rsid w:val="003D70DF"/>
    <w:rsid w:val="003D7B85"/>
    <w:rsid w:val="003E4A9C"/>
    <w:rsid w:val="004016FE"/>
    <w:rsid w:val="00402C32"/>
    <w:rsid w:val="0040397C"/>
    <w:rsid w:val="00443028"/>
    <w:rsid w:val="004467AF"/>
    <w:rsid w:val="00446C61"/>
    <w:rsid w:val="0045599B"/>
    <w:rsid w:val="00491A95"/>
    <w:rsid w:val="004A4CD6"/>
    <w:rsid w:val="004B290D"/>
    <w:rsid w:val="004C5F3E"/>
    <w:rsid w:val="004D6332"/>
    <w:rsid w:val="004E7149"/>
    <w:rsid w:val="004F58B7"/>
    <w:rsid w:val="004F60D0"/>
    <w:rsid w:val="0051251F"/>
    <w:rsid w:val="00512BDD"/>
    <w:rsid w:val="005261B6"/>
    <w:rsid w:val="00541A7C"/>
    <w:rsid w:val="005602C7"/>
    <w:rsid w:val="00560737"/>
    <w:rsid w:val="00571BD2"/>
    <w:rsid w:val="00572796"/>
    <w:rsid w:val="00575F43"/>
    <w:rsid w:val="005838F4"/>
    <w:rsid w:val="00594BFD"/>
    <w:rsid w:val="0059679F"/>
    <w:rsid w:val="005A001B"/>
    <w:rsid w:val="005A3872"/>
    <w:rsid w:val="005A603E"/>
    <w:rsid w:val="005E47D7"/>
    <w:rsid w:val="005F6699"/>
    <w:rsid w:val="005F79F9"/>
    <w:rsid w:val="005F7C11"/>
    <w:rsid w:val="00625B0C"/>
    <w:rsid w:val="006378DF"/>
    <w:rsid w:val="006705DB"/>
    <w:rsid w:val="006A28D8"/>
    <w:rsid w:val="006B3C68"/>
    <w:rsid w:val="006C1366"/>
    <w:rsid w:val="006E0F91"/>
    <w:rsid w:val="006F2C38"/>
    <w:rsid w:val="007138ED"/>
    <w:rsid w:val="00716885"/>
    <w:rsid w:val="00722E39"/>
    <w:rsid w:val="00725936"/>
    <w:rsid w:val="00742452"/>
    <w:rsid w:val="00744790"/>
    <w:rsid w:val="0075028B"/>
    <w:rsid w:val="0075118D"/>
    <w:rsid w:val="00771B47"/>
    <w:rsid w:val="007856C4"/>
    <w:rsid w:val="007864A2"/>
    <w:rsid w:val="00787AA2"/>
    <w:rsid w:val="00791191"/>
    <w:rsid w:val="00792D71"/>
    <w:rsid w:val="00797F0C"/>
    <w:rsid w:val="007B4F77"/>
    <w:rsid w:val="007C097B"/>
    <w:rsid w:val="00813CD7"/>
    <w:rsid w:val="008160A0"/>
    <w:rsid w:val="0081781A"/>
    <w:rsid w:val="00821CDC"/>
    <w:rsid w:val="00861DE8"/>
    <w:rsid w:val="00881357"/>
    <w:rsid w:val="008923A6"/>
    <w:rsid w:val="00893342"/>
    <w:rsid w:val="008B38D7"/>
    <w:rsid w:val="008B5F7F"/>
    <w:rsid w:val="008C0CCD"/>
    <w:rsid w:val="008D2F9C"/>
    <w:rsid w:val="008D427D"/>
    <w:rsid w:val="009037C3"/>
    <w:rsid w:val="00941BD8"/>
    <w:rsid w:val="00953AB3"/>
    <w:rsid w:val="00957D09"/>
    <w:rsid w:val="009653F0"/>
    <w:rsid w:val="00970A44"/>
    <w:rsid w:val="009711E4"/>
    <w:rsid w:val="009753FB"/>
    <w:rsid w:val="00983147"/>
    <w:rsid w:val="00983549"/>
    <w:rsid w:val="00984465"/>
    <w:rsid w:val="00992F57"/>
    <w:rsid w:val="009A0CA9"/>
    <w:rsid w:val="009A1F5B"/>
    <w:rsid w:val="009B1414"/>
    <w:rsid w:val="009B3082"/>
    <w:rsid w:val="009B7D26"/>
    <w:rsid w:val="009C14BD"/>
    <w:rsid w:val="009D6921"/>
    <w:rsid w:val="009E2BCE"/>
    <w:rsid w:val="009E40A2"/>
    <w:rsid w:val="009E5C3F"/>
    <w:rsid w:val="009E707C"/>
    <w:rsid w:val="00A06202"/>
    <w:rsid w:val="00A153AD"/>
    <w:rsid w:val="00A17E09"/>
    <w:rsid w:val="00A24337"/>
    <w:rsid w:val="00A27A9F"/>
    <w:rsid w:val="00A35C9E"/>
    <w:rsid w:val="00A36D42"/>
    <w:rsid w:val="00A41A84"/>
    <w:rsid w:val="00A448CB"/>
    <w:rsid w:val="00A46CF8"/>
    <w:rsid w:val="00A556B9"/>
    <w:rsid w:val="00A63920"/>
    <w:rsid w:val="00A74E19"/>
    <w:rsid w:val="00A807F1"/>
    <w:rsid w:val="00A90EBE"/>
    <w:rsid w:val="00A96256"/>
    <w:rsid w:val="00A96FD7"/>
    <w:rsid w:val="00AA1506"/>
    <w:rsid w:val="00AC28BD"/>
    <w:rsid w:val="00B11D30"/>
    <w:rsid w:val="00B2483D"/>
    <w:rsid w:val="00B333A8"/>
    <w:rsid w:val="00B475C7"/>
    <w:rsid w:val="00B72D8F"/>
    <w:rsid w:val="00BC2746"/>
    <w:rsid w:val="00BC5AC4"/>
    <w:rsid w:val="00BF5AA2"/>
    <w:rsid w:val="00C37E34"/>
    <w:rsid w:val="00C71388"/>
    <w:rsid w:val="00C81A6F"/>
    <w:rsid w:val="00C8458A"/>
    <w:rsid w:val="00C8606D"/>
    <w:rsid w:val="00C873F7"/>
    <w:rsid w:val="00C87DDB"/>
    <w:rsid w:val="00C9070C"/>
    <w:rsid w:val="00C95168"/>
    <w:rsid w:val="00CA1FC8"/>
    <w:rsid w:val="00CA688B"/>
    <w:rsid w:val="00CA78CF"/>
    <w:rsid w:val="00CC5743"/>
    <w:rsid w:val="00CC7C0D"/>
    <w:rsid w:val="00CD7920"/>
    <w:rsid w:val="00D225B2"/>
    <w:rsid w:val="00D42E8D"/>
    <w:rsid w:val="00D45E96"/>
    <w:rsid w:val="00D50FB8"/>
    <w:rsid w:val="00D63CFA"/>
    <w:rsid w:val="00D6718C"/>
    <w:rsid w:val="00D7151D"/>
    <w:rsid w:val="00D9433B"/>
    <w:rsid w:val="00D972C3"/>
    <w:rsid w:val="00DA6FA8"/>
    <w:rsid w:val="00DB417A"/>
    <w:rsid w:val="00DB7F33"/>
    <w:rsid w:val="00DF7EFF"/>
    <w:rsid w:val="00E10318"/>
    <w:rsid w:val="00E37A82"/>
    <w:rsid w:val="00E447F7"/>
    <w:rsid w:val="00E70C57"/>
    <w:rsid w:val="00E86E68"/>
    <w:rsid w:val="00EA006C"/>
    <w:rsid w:val="00EA2DCA"/>
    <w:rsid w:val="00ED2FDD"/>
    <w:rsid w:val="00F004E9"/>
    <w:rsid w:val="00F05776"/>
    <w:rsid w:val="00F11002"/>
    <w:rsid w:val="00F23B50"/>
    <w:rsid w:val="00F531CE"/>
    <w:rsid w:val="00F642AC"/>
    <w:rsid w:val="00F71C51"/>
    <w:rsid w:val="00F76E27"/>
    <w:rsid w:val="00F94973"/>
    <w:rsid w:val="00FD0E87"/>
    <w:rsid w:val="00FF0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FE6B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BC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2BCE"/>
    <w:rPr>
      <w:color w:val="0000FF" w:themeColor="hyperlink"/>
      <w:u w:val="single"/>
    </w:rPr>
  </w:style>
  <w:style w:type="table" w:styleId="TableGrid">
    <w:name w:val="Table Grid"/>
    <w:basedOn w:val="TableNormal"/>
    <w:uiPriority w:val="59"/>
    <w:rsid w:val="00785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856C4"/>
    <w:pPr>
      <w:spacing w:after="200"/>
    </w:pPr>
    <w:rPr>
      <w:b/>
      <w:bCs/>
      <w:color w:val="4F81BD" w:themeColor="accent1"/>
      <w:sz w:val="18"/>
      <w:szCs w:val="18"/>
    </w:rPr>
  </w:style>
  <w:style w:type="character" w:customStyle="1" w:styleId="A3">
    <w:name w:val="A3"/>
    <w:uiPriority w:val="99"/>
    <w:rsid w:val="00893342"/>
    <w:rPr>
      <w:rFonts w:cs="Minion Pro"/>
      <w:color w:val="000000"/>
    </w:rPr>
  </w:style>
  <w:style w:type="paragraph" w:styleId="ListParagraph">
    <w:name w:val="List Paragraph"/>
    <w:basedOn w:val="Normal"/>
    <w:uiPriority w:val="34"/>
    <w:qFormat/>
    <w:rsid w:val="00893342"/>
    <w:pPr>
      <w:ind w:left="720"/>
      <w:contextualSpacing/>
    </w:pPr>
  </w:style>
  <w:style w:type="character" w:styleId="Emphasis">
    <w:name w:val="Emphasis"/>
    <w:basedOn w:val="DefaultParagraphFont"/>
    <w:uiPriority w:val="20"/>
    <w:qFormat/>
    <w:rsid w:val="00984465"/>
    <w:rPr>
      <w:i/>
      <w:iCs/>
    </w:rPr>
  </w:style>
  <w:style w:type="paragraph" w:styleId="NormalWeb">
    <w:name w:val="Normal (Web)"/>
    <w:basedOn w:val="Normal"/>
    <w:uiPriority w:val="99"/>
    <w:semiHidden/>
    <w:unhideWhenUsed/>
    <w:rsid w:val="005838F4"/>
    <w:pPr>
      <w:spacing w:before="100" w:beforeAutospacing="1" w:after="100" w:afterAutospacing="1"/>
    </w:pPr>
    <w:rPr>
      <w:rFonts w:ascii="Times" w:eastAsiaTheme="minorEastAsia"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BC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2BCE"/>
    <w:rPr>
      <w:color w:val="0000FF" w:themeColor="hyperlink"/>
      <w:u w:val="single"/>
    </w:rPr>
  </w:style>
  <w:style w:type="table" w:styleId="TableGrid">
    <w:name w:val="Table Grid"/>
    <w:basedOn w:val="TableNormal"/>
    <w:uiPriority w:val="59"/>
    <w:rsid w:val="00785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856C4"/>
    <w:pPr>
      <w:spacing w:after="200"/>
    </w:pPr>
    <w:rPr>
      <w:b/>
      <w:bCs/>
      <w:color w:val="4F81BD" w:themeColor="accent1"/>
      <w:sz w:val="18"/>
      <w:szCs w:val="18"/>
    </w:rPr>
  </w:style>
  <w:style w:type="character" w:customStyle="1" w:styleId="A3">
    <w:name w:val="A3"/>
    <w:uiPriority w:val="99"/>
    <w:rsid w:val="00893342"/>
    <w:rPr>
      <w:rFonts w:cs="Minion Pro"/>
      <w:color w:val="000000"/>
    </w:rPr>
  </w:style>
  <w:style w:type="paragraph" w:styleId="ListParagraph">
    <w:name w:val="List Paragraph"/>
    <w:basedOn w:val="Normal"/>
    <w:uiPriority w:val="34"/>
    <w:qFormat/>
    <w:rsid w:val="00893342"/>
    <w:pPr>
      <w:ind w:left="720"/>
      <w:contextualSpacing/>
    </w:pPr>
  </w:style>
  <w:style w:type="character" w:styleId="Emphasis">
    <w:name w:val="Emphasis"/>
    <w:basedOn w:val="DefaultParagraphFont"/>
    <w:uiPriority w:val="20"/>
    <w:qFormat/>
    <w:rsid w:val="00984465"/>
    <w:rPr>
      <w:i/>
      <w:iCs/>
    </w:rPr>
  </w:style>
  <w:style w:type="paragraph" w:styleId="NormalWeb">
    <w:name w:val="Normal (Web)"/>
    <w:basedOn w:val="Normal"/>
    <w:uiPriority w:val="99"/>
    <w:semiHidden/>
    <w:unhideWhenUsed/>
    <w:rsid w:val="005838F4"/>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01562">
      <w:bodyDiv w:val="1"/>
      <w:marLeft w:val="0"/>
      <w:marRight w:val="0"/>
      <w:marTop w:val="0"/>
      <w:marBottom w:val="0"/>
      <w:divBdr>
        <w:top w:val="none" w:sz="0" w:space="0" w:color="auto"/>
        <w:left w:val="none" w:sz="0" w:space="0" w:color="auto"/>
        <w:bottom w:val="none" w:sz="0" w:space="0" w:color="auto"/>
        <w:right w:val="none" w:sz="0" w:space="0" w:color="auto"/>
      </w:divBdr>
      <w:divsChild>
        <w:div w:id="271405095">
          <w:marLeft w:val="0"/>
          <w:marRight w:val="0"/>
          <w:marTop w:val="0"/>
          <w:marBottom w:val="0"/>
          <w:divBdr>
            <w:top w:val="none" w:sz="0" w:space="0" w:color="auto"/>
            <w:left w:val="none" w:sz="0" w:space="0" w:color="auto"/>
            <w:bottom w:val="none" w:sz="0" w:space="0" w:color="auto"/>
            <w:right w:val="none" w:sz="0" w:space="0" w:color="auto"/>
          </w:divBdr>
        </w:div>
        <w:div w:id="2114157160">
          <w:marLeft w:val="0"/>
          <w:marRight w:val="0"/>
          <w:marTop w:val="0"/>
          <w:marBottom w:val="0"/>
          <w:divBdr>
            <w:top w:val="none" w:sz="0" w:space="0" w:color="auto"/>
            <w:left w:val="none" w:sz="0" w:space="0" w:color="auto"/>
            <w:bottom w:val="none" w:sz="0" w:space="0" w:color="auto"/>
            <w:right w:val="none" w:sz="0" w:space="0" w:color="auto"/>
          </w:divBdr>
        </w:div>
        <w:div w:id="59133857">
          <w:marLeft w:val="0"/>
          <w:marRight w:val="0"/>
          <w:marTop w:val="0"/>
          <w:marBottom w:val="0"/>
          <w:divBdr>
            <w:top w:val="none" w:sz="0" w:space="0" w:color="auto"/>
            <w:left w:val="none" w:sz="0" w:space="0" w:color="auto"/>
            <w:bottom w:val="none" w:sz="0" w:space="0" w:color="auto"/>
            <w:right w:val="none" w:sz="0" w:space="0" w:color="auto"/>
          </w:divBdr>
        </w:div>
        <w:div w:id="1668970700">
          <w:marLeft w:val="0"/>
          <w:marRight w:val="0"/>
          <w:marTop w:val="0"/>
          <w:marBottom w:val="0"/>
          <w:divBdr>
            <w:top w:val="none" w:sz="0" w:space="0" w:color="auto"/>
            <w:left w:val="none" w:sz="0" w:space="0" w:color="auto"/>
            <w:bottom w:val="none" w:sz="0" w:space="0" w:color="auto"/>
            <w:right w:val="none" w:sz="0" w:space="0" w:color="auto"/>
          </w:divBdr>
        </w:div>
        <w:div w:id="1409769965">
          <w:marLeft w:val="0"/>
          <w:marRight w:val="0"/>
          <w:marTop w:val="0"/>
          <w:marBottom w:val="0"/>
          <w:divBdr>
            <w:top w:val="none" w:sz="0" w:space="0" w:color="auto"/>
            <w:left w:val="none" w:sz="0" w:space="0" w:color="auto"/>
            <w:bottom w:val="none" w:sz="0" w:space="0" w:color="auto"/>
            <w:right w:val="none" w:sz="0" w:space="0" w:color="auto"/>
          </w:divBdr>
        </w:div>
        <w:div w:id="1485002612">
          <w:marLeft w:val="0"/>
          <w:marRight w:val="0"/>
          <w:marTop w:val="0"/>
          <w:marBottom w:val="0"/>
          <w:divBdr>
            <w:top w:val="none" w:sz="0" w:space="0" w:color="auto"/>
            <w:left w:val="none" w:sz="0" w:space="0" w:color="auto"/>
            <w:bottom w:val="none" w:sz="0" w:space="0" w:color="auto"/>
            <w:right w:val="none" w:sz="0" w:space="0" w:color="auto"/>
          </w:divBdr>
        </w:div>
        <w:div w:id="774717798">
          <w:marLeft w:val="0"/>
          <w:marRight w:val="0"/>
          <w:marTop w:val="0"/>
          <w:marBottom w:val="0"/>
          <w:divBdr>
            <w:top w:val="none" w:sz="0" w:space="0" w:color="auto"/>
            <w:left w:val="none" w:sz="0" w:space="0" w:color="auto"/>
            <w:bottom w:val="none" w:sz="0" w:space="0" w:color="auto"/>
            <w:right w:val="none" w:sz="0" w:space="0" w:color="auto"/>
          </w:divBdr>
        </w:div>
        <w:div w:id="2060860997">
          <w:marLeft w:val="0"/>
          <w:marRight w:val="0"/>
          <w:marTop w:val="0"/>
          <w:marBottom w:val="0"/>
          <w:divBdr>
            <w:top w:val="none" w:sz="0" w:space="0" w:color="auto"/>
            <w:left w:val="none" w:sz="0" w:space="0" w:color="auto"/>
            <w:bottom w:val="none" w:sz="0" w:space="0" w:color="auto"/>
            <w:right w:val="none" w:sz="0" w:space="0" w:color="auto"/>
          </w:divBdr>
        </w:div>
        <w:div w:id="2082438300">
          <w:marLeft w:val="0"/>
          <w:marRight w:val="0"/>
          <w:marTop w:val="0"/>
          <w:marBottom w:val="0"/>
          <w:divBdr>
            <w:top w:val="none" w:sz="0" w:space="0" w:color="auto"/>
            <w:left w:val="none" w:sz="0" w:space="0" w:color="auto"/>
            <w:bottom w:val="none" w:sz="0" w:space="0" w:color="auto"/>
            <w:right w:val="none" w:sz="0" w:space="0" w:color="auto"/>
          </w:divBdr>
        </w:div>
        <w:div w:id="158352324">
          <w:marLeft w:val="0"/>
          <w:marRight w:val="0"/>
          <w:marTop w:val="0"/>
          <w:marBottom w:val="0"/>
          <w:divBdr>
            <w:top w:val="none" w:sz="0" w:space="0" w:color="auto"/>
            <w:left w:val="none" w:sz="0" w:space="0" w:color="auto"/>
            <w:bottom w:val="none" w:sz="0" w:space="0" w:color="auto"/>
            <w:right w:val="none" w:sz="0" w:space="0" w:color="auto"/>
          </w:divBdr>
        </w:div>
        <w:div w:id="1482383749">
          <w:marLeft w:val="0"/>
          <w:marRight w:val="0"/>
          <w:marTop w:val="0"/>
          <w:marBottom w:val="0"/>
          <w:divBdr>
            <w:top w:val="none" w:sz="0" w:space="0" w:color="auto"/>
            <w:left w:val="none" w:sz="0" w:space="0" w:color="auto"/>
            <w:bottom w:val="none" w:sz="0" w:space="0" w:color="auto"/>
            <w:right w:val="none" w:sz="0" w:space="0" w:color="auto"/>
          </w:divBdr>
        </w:div>
        <w:div w:id="1454179566">
          <w:marLeft w:val="0"/>
          <w:marRight w:val="0"/>
          <w:marTop w:val="0"/>
          <w:marBottom w:val="0"/>
          <w:divBdr>
            <w:top w:val="none" w:sz="0" w:space="0" w:color="auto"/>
            <w:left w:val="none" w:sz="0" w:space="0" w:color="auto"/>
            <w:bottom w:val="none" w:sz="0" w:space="0" w:color="auto"/>
            <w:right w:val="none" w:sz="0" w:space="0" w:color="auto"/>
          </w:divBdr>
        </w:div>
        <w:div w:id="399600927">
          <w:marLeft w:val="0"/>
          <w:marRight w:val="0"/>
          <w:marTop w:val="0"/>
          <w:marBottom w:val="0"/>
          <w:divBdr>
            <w:top w:val="none" w:sz="0" w:space="0" w:color="auto"/>
            <w:left w:val="none" w:sz="0" w:space="0" w:color="auto"/>
            <w:bottom w:val="none" w:sz="0" w:space="0" w:color="auto"/>
            <w:right w:val="none" w:sz="0" w:space="0" w:color="auto"/>
          </w:divBdr>
        </w:div>
        <w:div w:id="1821579328">
          <w:marLeft w:val="0"/>
          <w:marRight w:val="0"/>
          <w:marTop w:val="0"/>
          <w:marBottom w:val="0"/>
          <w:divBdr>
            <w:top w:val="none" w:sz="0" w:space="0" w:color="auto"/>
            <w:left w:val="none" w:sz="0" w:space="0" w:color="auto"/>
            <w:bottom w:val="none" w:sz="0" w:space="0" w:color="auto"/>
            <w:right w:val="none" w:sz="0" w:space="0" w:color="auto"/>
          </w:divBdr>
        </w:div>
        <w:div w:id="1786315581">
          <w:marLeft w:val="0"/>
          <w:marRight w:val="0"/>
          <w:marTop w:val="0"/>
          <w:marBottom w:val="0"/>
          <w:divBdr>
            <w:top w:val="none" w:sz="0" w:space="0" w:color="auto"/>
            <w:left w:val="none" w:sz="0" w:space="0" w:color="auto"/>
            <w:bottom w:val="none" w:sz="0" w:space="0" w:color="auto"/>
            <w:right w:val="none" w:sz="0" w:space="0" w:color="auto"/>
          </w:divBdr>
        </w:div>
        <w:div w:id="866723979">
          <w:marLeft w:val="0"/>
          <w:marRight w:val="0"/>
          <w:marTop w:val="0"/>
          <w:marBottom w:val="0"/>
          <w:divBdr>
            <w:top w:val="none" w:sz="0" w:space="0" w:color="auto"/>
            <w:left w:val="none" w:sz="0" w:space="0" w:color="auto"/>
            <w:bottom w:val="none" w:sz="0" w:space="0" w:color="auto"/>
            <w:right w:val="none" w:sz="0" w:space="0" w:color="auto"/>
          </w:divBdr>
        </w:div>
        <w:div w:id="2000771706">
          <w:marLeft w:val="0"/>
          <w:marRight w:val="0"/>
          <w:marTop w:val="0"/>
          <w:marBottom w:val="0"/>
          <w:divBdr>
            <w:top w:val="none" w:sz="0" w:space="0" w:color="auto"/>
            <w:left w:val="none" w:sz="0" w:space="0" w:color="auto"/>
            <w:bottom w:val="none" w:sz="0" w:space="0" w:color="auto"/>
            <w:right w:val="none" w:sz="0" w:space="0" w:color="auto"/>
          </w:divBdr>
        </w:div>
        <w:div w:id="681319636">
          <w:marLeft w:val="0"/>
          <w:marRight w:val="0"/>
          <w:marTop w:val="0"/>
          <w:marBottom w:val="0"/>
          <w:divBdr>
            <w:top w:val="none" w:sz="0" w:space="0" w:color="auto"/>
            <w:left w:val="none" w:sz="0" w:space="0" w:color="auto"/>
            <w:bottom w:val="none" w:sz="0" w:space="0" w:color="auto"/>
            <w:right w:val="none" w:sz="0" w:space="0" w:color="auto"/>
          </w:divBdr>
        </w:div>
      </w:divsChild>
    </w:div>
    <w:div w:id="462191679">
      <w:bodyDiv w:val="1"/>
      <w:marLeft w:val="0"/>
      <w:marRight w:val="0"/>
      <w:marTop w:val="0"/>
      <w:marBottom w:val="0"/>
      <w:divBdr>
        <w:top w:val="none" w:sz="0" w:space="0" w:color="auto"/>
        <w:left w:val="none" w:sz="0" w:space="0" w:color="auto"/>
        <w:bottom w:val="none" w:sz="0" w:space="0" w:color="auto"/>
        <w:right w:val="none" w:sz="0" w:space="0" w:color="auto"/>
      </w:divBdr>
    </w:div>
    <w:div w:id="1498882288">
      <w:bodyDiv w:val="1"/>
      <w:marLeft w:val="0"/>
      <w:marRight w:val="0"/>
      <w:marTop w:val="0"/>
      <w:marBottom w:val="0"/>
      <w:divBdr>
        <w:top w:val="none" w:sz="0" w:space="0" w:color="auto"/>
        <w:left w:val="none" w:sz="0" w:space="0" w:color="auto"/>
        <w:bottom w:val="none" w:sz="0" w:space="0" w:color="auto"/>
        <w:right w:val="none" w:sz="0" w:space="0" w:color="auto"/>
      </w:divBdr>
      <w:divsChild>
        <w:div w:id="972448912">
          <w:marLeft w:val="0"/>
          <w:marRight w:val="0"/>
          <w:marTop w:val="0"/>
          <w:marBottom w:val="0"/>
          <w:divBdr>
            <w:top w:val="none" w:sz="0" w:space="0" w:color="auto"/>
            <w:left w:val="none" w:sz="0" w:space="0" w:color="auto"/>
            <w:bottom w:val="none" w:sz="0" w:space="0" w:color="auto"/>
            <w:right w:val="none" w:sz="0" w:space="0" w:color="auto"/>
          </w:divBdr>
        </w:div>
        <w:div w:id="531260621">
          <w:marLeft w:val="0"/>
          <w:marRight w:val="0"/>
          <w:marTop w:val="0"/>
          <w:marBottom w:val="0"/>
          <w:divBdr>
            <w:top w:val="none" w:sz="0" w:space="0" w:color="auto"/>
            <w:left w:val="none" w:sz="0" w:space="0" w:color="auto"/>
            <w:bottom w:val="none" w:sz="0" w:space="0" w:color="auto"/>
            <w:right w:val="none" w:sz="0" w:space="0" w:color="auto"/>
          </w:divBdr>
        </w:div>
        <w:div w:id="786780679">
          <w:marLeft w:val="0"/>
          <w:marRight w:val="0"/>
          <w:marTop w:val="0"/>
          <w:marBottom w:val="0"/>
          <w:divBdr>
            <w:top w:val="none" w:sz="0" w:space="0" w:color="auto"/>
            <w:left w:val="none" w:sz="0" w:space="0" w:color="auto"/>
            <w:bottom w:val="none" w:sz="0" w:space="0" w:color="auto"/>
            <w:right w:val="none" w:sz="0" w:space="0" w:color="auto"/>
          </w:divBdr>
        </w:div>
        <w:div w:id="2072922325">
          <w:marLeft w:val="0"/>
          <w:marRight w:val="0"/>
          <w:marTop w:val="0"/>
          <w:marBottom w:val="0"/>
          <w:divBdr>
            <w:top w:val="none" w:sz="0" w:space="0" w:color="auto"/>
            <w:left w:val="none" w:sz="0" w:space="0" w:color="auto"/>
            <w:bottom w:val="none" w:sz="0" w:space="0" w:color="auto"/>
            <w:right w:val="none" w:sz="0" w:space="0" w:color="auto"/>
          </w:divBdr>
        </w:div>
        <w:div w:id="998728995">
          <w:marLeft w:val="0"/>
          <w:marRight w:val="0"/>
          <w:marTop w:val="0"/>
          <w:marBottom w:val="0"/>
          <w:divBdr>
            <w:top w:val="none" w:sz="0" w:space="0" w:color="auto"/>
            <w:left w:val="none" w:sz="0" w:space="0" w:color="auto"/>
            <w:bottom w:val="none" w:sz="0" w:space="0" w:color="auto"/>
            <w:right w:val="none" w:sz="0" w:space="0" w:color="auto"/>
          </w:divBdr>
        </w:div>
        <w:div w:id="121972124">
          <w:marLeft w:val="0"/>
          <w:marRight w:val="0"/>
          <w:marTop w:val="0"/>
          <w:marBottom w:val="0"/>
          <w:divBdr>
            <w:top w:val="none" w:sz="0" w:space="0" w:color="auto"/>
            <w:left w:val="none" w:sz="0" w:space="0" w:color="auto"/>
            <w:bottom w:val="none" w:sz="0" w:space="0" w:color="auto"/>
            <w:right w:val="none" w:sz="0" w:space="0" w:color="auto"/>
          </w:divBdr>
        </w:div>
        <w:div w:id="1377974164">
          <w:marLeft w:val="0"/>
          <w:marRight w:val="0"/>
          <w:marTop w:val="0"/>
          <w:marBottom w:val="0"/>
          <w:divBdr>
            <w:top w:val="none" w:sz="0" w:space="0" w:color="auto"/>
            <w:left w:val="none" w:sz="0" w:space="0" w:color="auto"/>
            <w:bottom w:val="none" w:sz="0" w:space="0" w:color="auto"/>
            <w:right w:val="none" w:sz="0" w:space="0" w:color="auto"/>
          </w:divBdr>
        </w:div>
        <w:div w:id="136015791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brett_butera@dpsk12.org" TargetMode="External"/><Relationship Id="rId7" Type="http://schemas.openxmlformats.org/officeDocument/2006/relationships/hyperlink" Target="http://buteraapes.wikispace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1885</Words>
  <Characters>10749</Characters>
  <Application>Microsoft Macintosh Word</Application>
  <DocSecurity>0</DocSecurity>
  <Lines>89</Lines>
  <Paragraphs>25</Paragraphs>
  <ScaleCrop>false</ScaleCrop>
  <Company/>
  <LinksUpToDate>false</LinksUpToDate>
  <CharactersWithSpaces>12609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Butera</dc:creator>
  <cp:keywords/>
  <dc:description/>
  <cp:lastModifiedBy>Brett Butera</cp:lastModifiedBy>
  <cp:revision>20</cp:revision>
  <cp:lastPrinted>2015-08-20T20:18:00Z</cp:lastPrinted>
  <dcterms:created xsi:type="dcterms:W3CDTF">2015-08-20T20:24:00Z</dcterms:created>
  <dcterms:modified xsi:type="dcterms:W3CDTF">2015-08-20T20:37:00Z</dcterms:modified>
</cp:coreProperties>
</file>